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1844"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5FD9C317" w14:textId="77777777" w:rsidR="00186FF0" w:rsidRDefault="00186FF0" w:rsidP="00186FF0">
      <w:pPr>
        <w:spacing w:before="100" w:beforeAutospacing="1" w:after="100" w:afterAutospacing="1"/>
        <w:jc w:val="center"/>
        <w:outlineLvl w:val="0"/>
        <w:rPr>
          <w:rFonts w:ascii="Bahnschrift Light" w:eastAsia="Times New Roman" w:hAnsi="Bahnschrift Light"/>
          <w:b/>
          <w:bCs/>
          <w:kern w:val="36"/>
          <w:sz w:val="72"/>
          <w:szCs w:val="72"/>
          <w:lang w:eastAsia="pt-BR"/>
        </w:rPr>
      </w:pPr>
    </w:p>
    <w:p w14:paraId="5FA3620D" w14:textId="77777777" w:rsidR="00186FF0" w:rsidRDefault="00186FF0" w:rsidP="00186FF0">
      <w:pPr>
        <w:spacing w:before="100" w:beforeAutospacing="1" w:after="100" w:afterAutospacing="1"/>
        <w:jc w:val="center"/>
        <w:outlineLvl w:val="0"/>
        <w:rPr>
          <w:rFonts w:ascii="Bahnschrift Light" w:eastAsia="Times New Roman" w:hAnsi="Bahnschrift Light"/>
          <w:b/>
          <w:bCs/>
          <w:kern w:val="36"/>
          <w:sz w:val="72"/>
          <w:szCs w:val="72"/>
          <w:lang w:eastAsia="pt-BR"/>
        </w:rPr>
      </w:pPr>
    </w:p>
    <w:p w14:paraId="76809313" w14:textId="77777777" w:rsidR="00186FF0" w:rsidRDefault="00186FF0" w:rsidP="00186FF0">
      <w:pPr>
        <w:spacing w:before="100" w:beforeAutospacing="1" w:after="100" w:afterAutospacing="1"/>
        <w:jc w:val="center"/>
        <w:outlineLvl w:val="0"/>
        <w:rPr>
          <w:rFonts w:ascii="Bahnschrift Light" w:eastAsia="Times New Roman" w:hAnsi="Bahnschrift Light"/>
          <w:b/>
          <w:bCs/>
          <w:kern w:val="36"/>
          <w:sz w:val="72"/>
          <w:szCs w:val="72"/>
          <w:lang w:eastAsia="pt-BR"/>
        </w:rPr>
      </w:pPr>
    </w:p>
    <w:p w14:paraId="6FDEEDD4" w14:textId="77777777" w:rsidR="00186FF0" w:rsidRDefault="00186FF0" w:rsidP="00186FF0">
      <w:pPr>
        <w:spacing w:before="100" w:beforeAutospacing="1" w:after="100" w:afterAutospacing="1"/>
        <w:jc w:val="center"/>
        <w:outlineLvl w:val="0"/>
        <w:rPr>
          <w:rFonts w:ascii="Bahnschrift Light" w:eastAsia="Times New Roman" w:hAnsi="Bahnschrift Light"/>
          <w:b/>
          <w:bCs/>
          <w:kern w:val="36"/>
          <w:sz w:val="72"/>
          <w:szCs w:val="72"/>
          <w:lang w:eastAsia="pt-BR"/>
        </w:rPr>
      </w:pPr>
    </w:p>
    <w:p w14:paraId="5D897CD0" w14:textId="77777777" w:rsidR="00186FF0" w:rsidRDefault="00186FF0" w:rsidP="00186FF0">
      <w:pPr>
        <w:spacing w:before="100" w:beforeAutospacing="1" w:after="100" w:afterAutospacing="1"/>
        <w:jc w:val="center"/>
        <w:outlineLvl w:val="0"/>
        <w:rPr>
          <w:rFonts w:ascii="Bahnschrift Light" w:eastAsia="Times New Roman" w:hAnsi="Bahnschrift Light"/>
          <w:b/>
          <w:bCs/>
          <w:kern w:val="36"/>
          <w:sz w:val="72"/>
          <w:szCs w:val="72"/>
          <w:lang w:eastAsia="pt-BR"/>
        </w:rPr>
      </w:pPr>
    </w:p>
    <w:p w14:paraId="0E675E3F" w14:textId="5656DDD8" w:rsidR="00186FF0" w:rsidRPr="00186FF0" w:rsidRDefault="00186FF0" w:rsidP="00186FF0">
      <w:pPr>
        <w:spacing w:before="100" w:beforeAutospacing="1" w:after="100" w:afterAutospacing="1"/>
        <w:jc w:val="center"/>
        <w:outlineLvl w:val="0"/>
        <w:rPr>
          <w:rFonts w:ascii="Bahnschrift Light" w:eastAsia="Times New Roman" w:hAnsi="Bahnschrift Light"/>
          <w:b/>
          <w:bCs/>
          <w:kern w:val="36"/>
          <w:sz w:val="72"/>
          <w:szCs w:val="72"/>
          <w:lang w:eastAsia="pt-BR"/>
        </w:rPr>
      </w:pPr>
      <w:r w:rsidRPr="00186FF0">
        <w:rPr>
          <w:rFonts w:ascii="Bahnschrift Light" w:eastAsia="Times New Roman" w:hAnsi="Bahnschrift Light"/>
          <w:b/>
          <w:bCs/>
          <w:kern w:val="36"/>
          <w:sz w:val="72"/>
          <w:szCs w:val="72"/>
          <w:lang w:eastAsia="pt-BR"/>
        </w:rPr>
        <w:t>TERMO DE REFERÊNCIA</w:t>
      </w:r>
    </w:p>
    <w:p w14:paraId="003755FF"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7862AD07"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77EDFA2B"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3231ECA5"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64B27615"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309C95DD"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3A9B53EC"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40935B82"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26D4A043"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2A702349" w14:textId="77777777" w:rsidR="00186FF0" w:rsidRDefault="00186FF0"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p>
    <w:p w14:paraId="0098FD11" w14:textId="29512E76" w:rsidR="00F95759" w:rsidRPr="00F95759" w:rsidRDefault="00F95759"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r w:rsidRPr="00F95759">
        <w:rPr>
          <w:rFonts w:ascii="Bahnschrift Light" w:eastAsia="Times New Roman" w:hAnsi="Bahnschrift Light"/>
          <w:b/>
          <w:bCs/>
          <w:kern w:val="36"/>
          <w:sz w:val="28"/>
          <w:szCs w:val="28"/>
          <w:lang w:eastAsia="pt-BR"/>
        </w:rPr>
        <w:lastRenderedPageBreak/>
        <w:t>DEFINIÇÃO DO OBJETO</w:t>
      </w:r>
    </w:p>
    <w:p w14:paraId="0831280E"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O presente Termo de Referência tem por objeto a contratação de empresa especializada para o fornecimento de almoço na modalidade self-service, sem controle por pesagem, acompanhado de 01 (um) refrigerante de 350 ml por pessoa, destinado ao atendimento dos alunos residentes nas zonas rurais do Município durante as datas de realização das oficinas do Programa Parlamento Jovem, promovidas pela Câmara Municipal.</w:t>
      </w:r>
    </w:p>
    <w:p w14:paraId="60DA6160"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contratação compreende o fornecimento de refeições prontas para consumo, preparadas e disponibilizadas em estabelecimento adequado, observadas as normas sanitárias, de higiene, segurança alimentar e demais exigências aplicáveis ao ramo alimentício.</w:t>
      </w:r>
    </w:p>
    <w:p w14:paraId="34D67F5F"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O objeto será executado de forma parcelada, conforme demanda da Administração e cronograma de realização das oficinas do Parlamento Jovem, abrangendo o quantitativo estimado de 100 (cem) refeições, podendo ocorrer variação conforme a efetiva participação dos alunos nas atividades programadas.</w:t>
      </w:r>
    </w:p>
    <w:p w14:paraId="23E1396D"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prestação do serviço deverá assegurar padrão adequado de qualidade, atendimento eficiente, regularidade no fornecimento e condições compatíveis com a finalidade institucional da contratação, visando garantir a permanência e participação dos estudantes nas atividades de formação cidadã promovidas pela Câmara Municipal.</w:t>
      </w:r>
    </w:p>
    <w:p w14:paraId="2E9AF822" w14:textId="754ACCDF" w:rsidR="003B7FB4"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O objeto caracteriza-se como serviço comum, nos termos do art. 6º, inciso XIII, da Lei nº 14.133/2021, considerando que seus padrões de desempenho e qualidade podem ser objetivamente definidos por meio de especificações usuais de mercado.</w:t>
      </w:r>
    </w:p>
    <w:p w14:paraId="188E683C" w14:textId="2A418231" w:rsidR="00F95759" w:rsidRDefault="00F95759" w:rsidP="006B73F1">
      <w:pPr>
        <w:spacing w:before="100" w:beforeAutospacing="1" w:after="100" w:afterAutospacing="1"/>
        <w:jc w:val="center"/>
        <w:rPr>
          <w:rFonts w:ascii="Arial" w:eastAsia="Times New Roman" w:hAnsi="Arial" w:cs="Arial"/>
          <w:b/>
          <w:bCs/>
          <w:kern w:val="0"/>
          <w:sz w:val="24"/>
          <w:szCs w:val="24"/>
          <w:lang w:eastAsia="pt-BR"/>
        </w:rPr>
      </w:pPr>
    </w:p>
    <w:p w14:paraId="553AB339" w14:textId="77777777" w:rsidR="00F95759" w:rsidRPr="00F95759" w:rsidRDefault="00F95759" w:rsidP="00F95759">
      <w:pPr>
        <w:spacing w:before="100" w:beforeAutospacing="1" w:after="100" w:afterAutospacing="1"/>
        <w:jc w:val="both"/>
        <w:outlineLvl w:val="0"/>
        <w:rPr>
          <w:rFonts w:ascii="Bahnschrift Light" w:eastAsia="Times New Roman" w:hAnsi="Bahnschrift Light"/>
          <w:b/>
          <w:bCs/>
          <w:kern w:val="36"/>
          <w:sz w:val="28"/>
          <w:szCs w:val="28"/>
          <w:lang w:eastAsia="pt-BR"/>
        </w:rPr>
      </w:pPr>
      <w:r w:rsidRPr="00F95759">
        <w:rPr>
          <w:rFonts w:ascii="Bahnschrift Light" w:eastAsia="Times New Roman" w:hAnsi="Bahnschrift Light"/>
          <w:b/>
          <w:bCs/>
          <w:kern w:val="36"/>
          <w:sz w:val="28"/>
          <w:szCs w:val="28"/>
          <w:lang w:eastAsia="pt-BR"/>
        </w:rPr>
        <w:t>FUNDAMENTAÇÃO DA CONTRATAÇÃO</w:t>
      </w:r>
    </w:p>
    <w:p w14:paraId="47FA852C" w14:textId="419E7B29"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presente contratação encontra fundamento no Estudo Técnico Preliminar – ETP elaborado pela Administração, em observância ao disposto no art. 18, §</w:t>
      </w:r>
      <w:r w:rsidR="00186FF0" w:rsidRPr="00186FF0">
        <w:rPr>
          <w:rFonts w:ascii="Bahnschrift Light" w:eastAsia="Times New Roman" w:hAnsi="Bahnschrift Light"/>
          <w:kern w:val="0"/>
          <w:sz w:val="24"/>
          <w:szCs w:val="24"/>
          <w:lang w:eastAsia="pt-BR"/>
        </w:rPr>
        <w:t>2</w:t>
      </w:r>
      <w:r w:rsidRPr="00F95759">
        <w:rPr>
          <w:rFonts w:ascii="Bahnschrift Light" w:eastAsia="Times New Roman" w:hAnsi="Bahnschrift Light"/>
          <w:kern w:val="0"/>
          <w:sz w:val="24"/>
          <w:szCs w:val="24"/>
          <w:lang w:eastAsia="pt-BR"/>
        </w:rPr>
        <w:t xml:space="preserve"> da Lei nº 14.33/2021, tendo sido identificada a necessidade administrativa de assegurar alimentação adequada aos alunos residentes nas zonas rurais participantes das oficinas do Programa Parlamento Jovem.</w:t>
      </w:r>
    </w:p>
    <w:p w14:paraId="70D3BF4D"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 xml:space="preserve">Conforme demonstrado no ETP, a necessidade da contratação decorre do fato de que os estudantes participantes das atividades presenciais necessitam permanecer na sede do Município durante os períodos de realização das oficinas, muitas vezes em horários coincidentes com o intervalo destinado à alimentação, circunstância que inviabiliza o retorno às respectivas residências para realização das refeições, especialmente em razão das distâncias </w:t>
      </w:r>
      <w:r w:rsidRPr="00F95759">
        <w:rPr>
          <w:rFonts w:ascii="Bahnschrift Light" w:eastAsia="Times New Roman" w:hAnsi="Bahnschrift Light"/>
          <w:kern w:val="0"/>
          <w:sz w:val="24"/>
          <w:szCs w:val="24"/>
          <w:lang w:eastAsia="pt-BR"/>
        </w:rPr>
        <w:lastRenderedPageBreak/>
        <w:t xml:space="preserve">geográficas, limitações de deslocamento e tempo reduzido entre as atividades programadas. </w:t>
      </w:r>
    </w:p>
    <w:p w14:paraId="065ED068"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disponibilização de alimentação adequada revela-se indispensável para garantir condições mínimas de permanência, participação e aproveitamento das atividades desenvolvidas no âmbito do Parlamento Jovem, contribuindo diretamente para a efetividade do programa e para a promoção da inclusão dos estudantes residentes na zona rural nas ações institucionais de formação política, cidadã e educacional.</w:t>
      </w:r>
    </w:p>
    <w:p w14:paraId="7E6DDAC1"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Sob a perspectiva do interesse público, a contratação visa assegurar igualdade de condições entre os participantes da zona urbana e rural, evitando ausências, evasão ou prejuízos decorrentes da dificuldade de acesso à alimentação durante a execução das oficinas. A medida também contribui para o fortalecimento das políticas públicas de educação legislativa e estímulo à participação juvenil no processo democrático.</w:t>
      </w:r>
    </w:p>
    <w:p w14:paraId="576E0810"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 xml:space="preserve">O ETP concluiu pela viabilidade da contratação, destacando que a solução proposta </w:t>
      </w:r>
      <w:proofErr w:type="gramStart"/>
      <w:r w:rsidRPr="00F95759">
        <w:rPr>
          <w:rFonts w:ascii="Bahnschrift Light" w:eastAsia="Times New Roman" w:hAnsi="Bahnschrift Light"/>
          <w:kern w:val="0"/>
          <w:sz w:val="24"/>
          <w:szCs w:val="24"/>
          <w:lang w:eastAsia="pt-BR"/>
        </w:rPr>
        <w:t>mostra-se</w:t>
      </w:r>
      <w:proofErr w:type="gramEnd"/>
      <w:r w:rsidRPr="00F95759">
        <w:rPr>
          <w:rFonts w:ascii="Bahnschrift Light" w:eastAsia="Times New Roman" w:hAnsi="Bahnschrift Light"/>
          <w:kern w:val="0"/>
          <w:sz w:val="24"/>
          <w:szCs w:val="24"/>
          <w:lang w:eastAsia="pt-BR"/>
        </w:rPr>
        <w:t xml:space="preserve"> adequada, necessária e compatível com o interesse público envolvido, atendendo aos princípios da eficiência, razoabilidade, economicidade, continuidade do serviço público e planejamento administrativo. </w:t>
      </w:r>
    </w:p>
    <w:p w14:paraId="333821A9"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contratação encontra respaldo, ainda, nos princípios previstos no art. 5º da Lei nº 14.133/2021, especialmente os princípios da legalidade, eficiência, planejamento, interesse público, economicidade e eficácia administrativa, constituindo medida necessária para o adequado desenvolvimento das atividades institucionais vinculadas ao Programa Parlamento Jovem.</w:t>
      </w:r>
    </w:p>
    <w:p w14:paraId="2E2C54B7" w14:textId="77777777" w:rsidR="00F95759" w:rsidRDefault="00F95759" w:rsidP="006B73F1">
      <w:pPr>
        <w:spacing w:before="100" w:beforeAutospacing="1" w:after="100" w:afterAutospacing="1"/>
        <w:jc w:val="center"/>
        <w:rPr>
          <w:rFonts w:ascii="Arial" w:eastAsia="Times New Roman" w:hAnsi="Arial" w:cs="Arial"/>
          <w:b/>
          <w:bCs/>
          <w:kern w:val="0"/>
          <w:sz w:val="24"/>
          <w:szCs w:val="24"/>
          <w:lang w:eastAsia="pt-BR"/>
        </w:rPr>
      </w:pPr>
    </w:p>
    <w:p w14:paraId="4C4E4A3A" w14:textId="77777777" w:rsidR="00F95759" w:rsidRPr="00F95759" w:rsidRDefault="00F95759" w:rsidP="00F95759">
      <w:pPr>
        <w:spacing w:before="100" w:beforeAutospacing="1" w:after="100" w:afterAutospacing="1"/>
        <w:jc w:val="both"/>
        <w:outlineLvl w:val="0"/>
        <w:rPr>
          <w:rFonts w:ascii="Bahnschrift Light" w:eastAsia="Times New Roman" w:hAnsi="Bahnschrift Light"/>
          <w:b/>
          <w:bCs/>
          <w:kern w:val="36"/>
          <w:sz w:val="24"/>
          <w:szCs w:val="24"/>
          <w:lang w:eastAsia="pt-BR"/>
        </w:rPr>
      </w:pPr>
      <w:bookmarkStart w:id="0" w:name="_Hlk229137374"/>
      <w:r w:rsidRPr="00F95759">
        <w:rPr>
          <w:rFonts w:ascii="Bahnschrift Light" w:eastAsia="Times New Roman" w:hAnsi="Bahnschrift Light"/>
          <w:b/>
          <w:bCs/>
          <w:kern w:val="36"/>
          <w:sz w:val="24"/>
          <w:szCs w:val="24"/>
          <w:lang w:eastAsia="pt-BR"/>
        </w:rPr>
        <w:t>DESCRIÇÃO DA SOLUÇÃO COMO UM TODO</w:t>
      </w:r>
    </w:p>
    <w:p w14:paraId="72826FAE"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solução proposta consiste na contratação de empresa do ramo alimentício para fornecimento de refeições prontas, na modalidade self-service sem controle por pesagem, acompanhadas de refrigerante de 350 ml por pessoa, destinadas aos alunos residentes nas zonas rurais participantes das oficinas do Programa Parlamento Jovem promovidas pela Câmara Municipal.</w:t>
      </w:r>
    </w:p>
    <w:p w14:paraId="11035389"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solução foi concebida considerando a necessidade de garantir condições adequadas de permanência e participação dos estudantes durante a realização das atividades presenciais, assegurando alimentação em local apropriado, com observância às normas sanitárias, de higiene e segurança alimentar aplicáveis ao setor.</w:t>
      </w:r>
    </w:p>
    <w:p w14:paraId="47A862D8"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 xml:space="preserve">O fornecimento deverá ocorrer de forma parcelada, conforme cronograma das oficinas e demanda previamente encaminhada pela Administração, abrangendo desde o preparo dos alimentos até sua disponibilização para consumo imediato </w:t>
      </w:r>
      <w:r w:rsidRPr="00F95759">
        <w:rPr>
          <w:rFonts w:ascii="Bahnschrift Light" w:eastAsia="Times New Roman" w:hAnsi="Bahnschrift Light"/>
          <w:kern w:val="0"/>
          <w:sz w:val="24"/>
          <w:szCs w:val="24"/>
          <w:lang w:eastAsia="pt-BR"/>
        </w:rPr>
        <w:lastRenderedPageBreak/>
        <w:t>em estabelecimento adequado ao atendimento dos participantes. A execução deverá contemplar estrutura operacional suficiente para atendimento simultâneo dos alunos, garantindo regularidade, qualidade e eficiência na prestação do serviço.</w:t>
      </w:r>
    </w:p>
    <w:p w14:paraId="21E4DB87"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solução envolve todo o ciclo necessário à adequada execução do objeto, incluindo aquisição de insumos, preparo das refeições, disponibilização de equipe de atendimento, manutenção das condições sanitárias do ambiente, fornecimento da bebida individual, organização do espaço destinado às refeições e destinação ambientalmente adequada dos resíduos eventualmente gerados durante a execução contratual, observadas as normas sanitárias e ambientais pertinentes.</w:t>
      </w:r>
    </w:p>
    <w:p w14:paraId="63C68276"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Considerando a natureza do objeto, não se verifica necessidade de instalação de bens permanentes, fornecimento continuado de equipamentos à Administração ou manutenção posterior após a prestação dos serviços, tratando-se de solução de execução imediata e consumo direto pelos beneficiários do programa.</w:t>
      </w:r>
    </w:p>
    <w:p w14:paraId="5187E074"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contratação da solução integral junto a um único fornecedor mostra-se tecnicamente mais adequada e administrativamente mais eficiente, na medida em que favorece a padronização do atendimento, simplifica a fiscalização contratual, reduz riscos operacionais e assegura maior coordenação logística durante as datas de realização das oficinas.</w:t>
      </w:r>
    </w:p>
    <w:p w14:paraId="64BA9815"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solução adotada foi considerada a mais vantajosa sob os aspectos técnico e econômico, conforme demonstrado no Estudo Técnico Preliminar, atendendo adequadamente à necessidade administrativa identificada e ao interesse público envolvido na execução do Programa Parlamento Jovem.</w:t>
      </w:r>
    </w:p>
    <w:p w14:paraId="4A0314C5" w14:textId="77777777" w:rsidR="00F95759" w:rsidRDefault="00F95759" w:rsidP="008B35ED">
      <w:pPr>
        <w:pStyle w:val="NormalWeb"/>
        <w:jc w:val="center"/>
        <w:rPr>
          <w:i/>
          <w:iCs/>
          <w:sz w:val="27"/>
          <w:szCs w:val="27"/>
        </w:rPr>
      </w:pPr>
    </w:p>
    <w:p w14:paraId="120E9B5A" w14:textId="77777777" w:rsidR="00F95759" w:rsidRDefault="00F95759" w:rsidP="008B35ED">
      <w:pPr>
        <w:pStyle w:val="NormalWeb"/>
        <w:jc w:val="center"/>
        <w:rPr>
          <w:i/>
          <w:iCs/>
          <w:sz w:val="27"/>
          <w:szCs w:val="27"/>
        </w:rPr>
      </w:pPr>
    </w:p>
    <w:p w14:paraId="3670676B" w14:textId="77777777" w:rsidR="00F95759" w:rsidRPr="00F95759" w:rsidRDefault="00F95759" w:rsidP="00F95759">
      <w:pPr>
        <w:spacing w:before="100" w:beforeAutospacing="1" w:after="100" w:afterAutospacing="1"/>
        <w:jc w:val="both"/>
        <w:outlineLvl w:val="0"/>
        <w:rPr>
          <w:rFonts w:ascii="Bahnschrift Light" w:eastAsia="Times New Roman" w:hAnsi="Bahnschrift Light"/>
          <w:b/>
          <w:bCs/>
          <w:kern w:val="36"/>
          <w:sz w:val="24"/>
          <w:szCs w:val="24"/>
          <w:lang w:eastAsia="pt-BR"/>
        </w:rPr>
      </w:pPr>
      <w:r w:rsidRPr="00F95759">
        <w:rPr>
          <w:rFonts w:ascii="Bahnschrift Light" w:eastAsia="Times New Roman" w:hAnsi="Bahnschrift Light"/>
          <w:b/>
          <w:bCs/>
          <w:kern w:val="36"/>
          <w:sz w:val="24"/>
          <w:szCs w:val="24"/>
          <w:lang w:eastAsia="pt-BR"/>
        </w:rPr>
        <w:t>REQUISITOS DA CONTRATAÇÃO</w:t>
      </w:r>
    </w:p>
    <w:p w14:paraId="113C52A9"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futura contratação deverá observar os requisitos técnicos, operacionais, legais e sanitários necessários à adequada execução do objeto, garantindo a prestação do serviço com qualidade, segurança alimentar, regularidade e compatibilidade com o interesse público envolvido.</w:t>
      </w:r>
    </w:p>
    <w:p w14:paraId="523BC841" w14:textId="2C7C94CC"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contratada deverá possuir atividade econômica compatível com o objeto da contratação, bem como apresentar toda a documentação no que se refere à regularidade jurídica</w:t>
      </w:r>
      <w:r w:rsidR="00186FF0">
        <w:rPr>
          <w:rFonts w:ascii="Bahnschrift Light" w:eastAsia="Times New Roman" w:hAnsi="Bahnschrift Light"/>
          <w:kern w:val="0"/>
          <w:sz w:val="24"/>
          <w:szCs w:val="24"/>
          <w:lang w:eastAsia="pt-BR"/>
        </w:rPr>
        <w:t xml:space="preserve"> e</w:t>
      </w:r>
      <w:r w:rsidRPr="00F95759">
        <w:rPr>
          <w:rFonts w:ascii="Bahnschrift Light" w:eastAsia="Times New Roman" w:hAnsi="Bahnschrift Light"/>
          <w:kern w:val="0"/>
          <w:sz w:val="24"/>
          <w:szCs w:val="24"/>
          <w:lang w:eastAsia="pt-BR"/>
        </w:rPr>
        <w:t xml:space="preserve"> </w:t>
      </w:r>
      <w:proofErr w:type="gramStart"/>
      <w:r w:rsidRPr="00F95759">
        <w:rPr>
          <w:rFonts w:ascii="Bahnschrift Light" w:eastAsia="Times New Roman" w:hAnsi="Bahnschrift Light"/>
          <w:kern w:val="0"/>
          <w:sz w:val="24"/>
          <w:szCs w:val="24"/>
          <w:lang w:eastAsia="pt-BR"/>
        </w:rPr>
        <w:t>fiscal,.</w:t>
      </w:r>
      <w:proofErr w:type="gramEnd"/>
    </w:p>
    <w:p w14:paraId="5A7E3B8E"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 xml:space="preserve">O estabelecimento responsável pelo fornecimento das refeições deverá funcionar em conformidade com as normas expedidas pelos órgãos de </w:t>
      </w:r>
      <w:r w:rsidRPr="00F95759">
        <w:rPr>
          <w:rFonts w:ascii="Bahnschrift Light" w:eastAsia="Times New Roman" w:hAnsi="Bahnschrift Light"/>
          <w:kern w:val="0"/>
          <w:sz w:val="24"/>
          <w:szCs w:val="24"/>
          <w:lang w:eastAsia="pt-BR"/>
        </w:rPr>
        <w:lastRenderedPageBreak/>
        <w:t>vigilância sanitária, mantendo adequadas condições de higiene, limpeza, conservação e manipulação de alimentos, observadas as exigências da legislação sanitária vigente, inclusive aquelas relacionadas ao acondicionamento, preparo e exposição dos alimentos destinados ao consumo.</w:t>
      </w:r>
    </w:p>
    <w:p w14:paraId="37BF9D8A"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As refeições fornecidas deverão apresentar padrão satisfatório de qualidade, variedade e condições adequadas ao consumo humano, sendo vedado o fornecimento de alimentos impróprios, deteriorados, vencidos ou preparados em desacordo com as normas sanitárias aplicáveis. O almoço deverá ser disponibilizado na modalidade self-service, sem controle por pesagem, acompanhado de 01 (um) refrigerante de 350 ml por pessoa.</w:t>
      </w:r>
    </w:p>
    <w:p w14:paraId="4D0B80A3"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execução do objeto deverá ocorrer nas datas previamente informadas pela Administração, conforme cronograma das oficinas do Parlamento Jovem, cabendo à contratada garantir capacidade operacional suficiente para atendimento da demanda encaminhada pela Câmara Municipal, inclusive quanto à disponibilidade de espaço físico, atendimento e reposição dos alimentos durante o período das refeições.</w:t>
      </w:r>
    </w:p>
    <w:p w14:paraId="4D52CE52"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contratada deverá responsabilizar-se integralmente pelos encargos trabalhistas, previdenciários, fiscais, comerciais e demais obrigações decorrentes da execução contratual, não gerando qualquer vínculo empregatício entre os empregados da empresa e a Administração Pública.</w:t>
      </w:r>
    </w:p>
    <w:p w14:paraId="7CC20936"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Os serviços deverão ser executados em estrita observância aos princípios da eficiência, continuidade, qualidade e segurança, devendo a contratada adotar todas as medidas necessárias para evitar interrupções, falhas operacionais ou situações que possam comprometer o adequado atendimento dos participantes das oficinas.</w:t>
      </w:r>
    </w:p>
    <w:p w14:paraId="3AE84C43" w14:textId="77777777" w:rsidR="00F95759" w:rsidRPr="00F95759" w:rsidRDefault="00F95759" w:rsidP="00F95759">
      <w:pPr>
        <w:spacing w:before="100" w:beforeAutospacing="1" w:after="100" w:afterAutospacing="1"/>
        <w:jc w:val="both"/>
        <w:rPr>
          <w:rFonts w:ascii="Bahnschrift Light" w:eastAsia="Times New Roman" w:hAnsi="Bahnschrift Light"/>
          <w:kern w:val="0"/>
          <w:sz w:val="24"/>
          <w:szCs w:val="24"/>
          <w:lang w:eastAsia="pt-BR"/>
        </w:rPr>
      </w:pPr>
      <w:r w:rsidRPr="00F95759">
        <w:rPr>
          <w:rFonts w:ascii="Bahnschrift Light" w:eastAsia="Times New Roman" w:hAnsi="Bahnschrift Light"/>
          <w:kern w:val="0"/>
          <w:sz w:val="24"/>
          <w:szCs w:val="24"/>
          <w:lang w:eastAsia="pt-BR"/>
        </w:rPr>
        <w:t>A Administração poderá rejeitar, no todo ou em parte, os serviços executados em desacordo com as especificações estabelecidas neste Termo de Referência, sem prejuízo da aplicação das penalidades cabíveis previstas na legislação e no futuro instrumento contratual.</w:t>
      </w:r>
    </w:p>
    <w:p w14:paraId="42FB81A5" w14:textId="77777777" w:rsidR="00026B02" w:rsidRDefault="00026B02" w:rsidP="008B35ED">
      <w:pPr>
        <w:pStyle w:val="NormalWeb"/>
        <w:jc w:val="center"/>
        <w:rPr>
          <w:i/>
          <w:iCs/>
          <w:sz w:val="27"/>
          <w:szCs w:val="27"/>
        </w:rPr>
      </w:pPr>
    </w:p>
    <w:p w14:paraId="11556EF3" w14:textId="77777777" w:rsidR="00026B02" w:rsidRDefault="00026B02" w:rsidP="008B35ED">
      <w:pPr>
        <w:pStyle w:val="NormalWeb"/>
        <w:jc w:val="center"/>
        <w:rPr>
          <w:i/>
          <w:iCs/>
          <w:sz w:val="27"/>
          <w:szCs w:val="27"/>
        </w:rPr>
      </w:pPr>
    </w:p>
    <w:p w14:paraId="023A706B" w14:textId="77777777" w:rsidR="00026B02" w:rsidRPr="00026B02" w:rsidRDefault="00026B02" w:rsidP="00026B02">
      <w:pPr>
        <w:spacing w:before="100" w:beforeAutospacing="1" w:after="100" w:afterAutospacing="1"/>
        <w:jc w:val="both"/>
        <w:outlineLvl w:val="0"/>
        <w:rPr>
          <w:rFonts w:ascii="Bahnschrift Light" w:eastAsia="Times New Roman" w:hAnsi="Bahnschrift Light"/>
          <w:b/>
          <w:bCs/>
          <w:kern w:val="36"/>
          <w:sz w:val="24"/>
          <w:szCs w:val="24"/>
          <w:lang w:eastAsia="pt-BR"/>
        </w:rPr>
      </w:pPr>
      <w:r w:rsidRPr="00026B02">
        <w:rPr>
          <w:rFonts w:ascii="Bahnschrift Light" w:eastAsia="Times New Roman" w:hAnsi="Bahnschrift Light"/>
          <w:b/>
          <w:bCs/>
          <w:kern w:val="36"/>
          <w:sz w:val="24"/>
          <w:szCs w:val="24"/>
          <w:lang w:eastAsia="pt-BR"/>
        </w:rPr>
        <w:t>MODELO DE EXECUÇÃO DO OBJETO</w:t>
      </w:r>
    </w:p>
    <w:p w14:paraId="16F7702C" w14:textId="1FB299AA"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 execução do objeto ocorrerá de forma indireta, mediante contratação de empresa especializada no fornecimento de refeições prontas, observadas as condições, especificações e exigências estabelecidas neste Termo de Referência</w:t>
      </w:r>
      <w:r>
        <w:rPr>
          <w:rFonts w:ascii="Bahnschrift Light" w:eastAsia="Times New Roman" w:hAnsi="Bahnschrift Light"/>
          <w:kern w:val="0"/>
          <w:sz w:val="24"/>
          <w:szCs w:val="24"/>
          <w:lang w:eastAsia="pt-BR"/>
        </w:rPr>
        <w:t>.</w:t>
      </w:r>
    </w:p>
    <w:p w14:paraId="78CA4229" w14:textId="77777777" w:rsidR="00026B02" w:rsidRDefault="00026B02" w:rsidP="00026B02">
      <w:pPr>
        <w:pStyle w:val="NormalWeb"/>
        <w:jc w:val="both"/>
        <w:rPr>
          <w:rFonts w:ascii="Bahnschrift Light" w:hAnsi="Bahnschrift Light"/>
        </w:rPr>
      </w:pPr>
      <w:r w:rsidRPr="00026B02">
        <w:rPr>
          <w:rFonts w:ascii="Bahnschrift Light" w:hAnsi="Bahnschrift Light"/>
        </w:rPr>
        <w:lastRenderedPageBreak/>
        <w:t>O fornecimento das refeições será realizado de forma parcelada, conforme demanda da Câmara Municipal e cronograma de realização das oficinas do Programa Parlamento Jovem, devendo a Administração comunicar previamente à contratada as datas previstas para execução, bem como o quantitativo estimado de participantes a serem atendidos em cada evento</w:t>
      </w:r>
      <w:r>
        <w:rPr>
          <w:rFonts w:ascii="Bahnschrift Light" w:hAnsi="Bahnschrift Light"/>
        </w:rPr>
        <w:t>, com antecedência mínima de 72 horas.</w:t>
      </w:r>
    </w:p>
    <w:p w14:paraId="0E99F975"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 contratada deverá disponibilizar almoço na modalidade self-service, sem controle por pesagem, acompanhado de 01 (um) refrigerante de 350 ml por participante, assegurando condições adequadas de qualidade, higiene, conservação, atendimento e segurança alimentar durante toda a execução contratual.</w:t>
      </w:r>
    </w:p>
    <w:p w14:paraId="4403B8C6"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As refeições deverão ser fornecidas em estabelecimento próprio da contratada ou em local adequado por ela disponibilizado, desde que apresente condições apropriadas de funcionamento, acessibilidade, higiene e atendimento compatíveis com a natureza do objeto contratado e com as exigências dos órgãos de vigilância sanitária.</w:t>
      </w:r>
    </w:p>
    <w:p w14:paraId="5DD45167"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O atendimento deverá ocorrer nos horários previamente definidos pela Administração, de modo a não comprometer o cronograma das oficinas e a garantir a adequada participação dos alunos nas atividades do Parlamento Jovem. Caberá à contratada assegurar estrutura operacional suficiente para atendimento simultâneo dos participantes, evitando atrasos, filas excessivas ou descontinuidade no fornecimento dos alimentos.</w:t>
      </w:r>
    </w:p>
    <w:p w14:paraId="3543D594"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O quantitativo estimado da contratação corresponde a 100 (cem) refeições, podendo ocorrer variações decorrentes da participação efetiva dos estudantes nas atividades programadas, hipótese em que serão pagos apenas os quantitativos efetivamente executados e devidamente atestados pela fiscalização contratual.</w:t>
      </w:r>
    </w:p>
    <w:p w14:paraId="06655D98"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 contratada será responsável por todos os custos diretos e indiretos necessários à execução do objeto, incluindo aquisição de gêneros alimentícios, preparo das refeições, mão de obra, transporte, utensílios, equipamentos, encargos sociais, tributos, limpeza e demais despesas inerentes à prestação dos serviços.</w:t>
      </w:r>
    </w:p>
    <w:p w14:paraId="3C100537" w14:textId="77777777" w:rsid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Concluído cada fornecimento, a execução será submetida à verificação e atesto por servidor designado pela Administração, que avaliará a conformidade dos serviços prestados com as disposições estabelecidas neste Termo de Referência e no contrato administrativo.</w:t>
      </w:r>
    </w:p>
    <w:bookmarkEnd w:id="0"/>
    <w:p w14:paraId="6CF7512F" w14:textId="77777777" w:rsidR="00026B02" w:rsidRDefault="00026B02" w:rsidP="00026B02">
      <w:pPr>
        <w:spacing w:before="100" w:beforeAutospacing="1" w:after="100" w:afterAutospacing="1"/>
        <w:jc w:val="both"/>
        <w:rPr>
          <w:rFonts w:ascii="Bahnschrift Light" w:hAnsi="Bahnschrift Light"/>
          <w:i/>
          <w:iCs/>
          <w:sz w:val="27"/>
          <w:szCs w:val="27"/>
        </w:rPr>
      </w:pPr>
    </w:p>
    <w:p w14:paraId="7DBDFBD1" w14:textId="77777777" w:rsidR="00026B02" w:rsidRDefault="00026B02" w:rsidP="00026B02">
      <w:pPr>
        <w:spacing w:before="100" w:beforeAutospacing="1" w:after="100" w:afterAutospacing="1"/>
        <w:jc w:val="both"/>
        <w:rPr>
          <w:rFonts w:ascii="Bahnschrift Light" w:hAnsi="Bahnschrift Light"/>
          <w:i/>
          <w:iCs/>
          <w:sz w:val="27"/>
          <w:szCs w:val="27"/>
        </w:rPr>
      </w:pPr>
    </w:p>
    <w:p w14:paraId="7085CA65" w14:textId="66F26FF5" w:rsidR="00026B02" w:rsidRPr="00026B02" w:rsidRDefault="00026B02" w:rsidP="00026B02">
      <w:pPr>
        <w:spacing w:before="100" w:beforeAutospacing="1" w:after="100" w:afterAutospacing="1"/>
        <w:jc w:val="both"/>
        <w:rPr>
          <w:rFonts w:ascii="Bahnschrift Light" w:eastAsia="Times New Roman" w:hAnsi="Bahnschrift Light"/>
          <w:b/>
          <w:bCs/>
          <w:kern w:val="0"/>
          <w:sz w:val="24"/>
          <w:szCs w:val="24"/>
          <w:lang w:eastAsia="pt-BR"/>
        </w:rPr>
      </w:pPr>
      <w:r w:rsidRPr="00026B02">
        <w:rPr>
          <w:rFonts w:ascii="Bahnschrift Light" w:hAnsi="Bahnschrift Light"/>
          <w:b/>
          <w:bCs/>
          <w:sz w:val="24"/>
          <w:szCs w:val="24"/>
        </w:rPr>
        <w:lastRenderedPageBreak/>
        <w:t>MODELO DE GESTÃO DO CONTRATO</w:t>
      </w:r>
    </w:p>
    <w:p w14:paraId="57B26B58" w14:textId="7C727DC1" w:rsid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 xml:space="preserve">A gestão e a fiscalização do contrato serão exercidas pela Câmara Municipal, nos termos dos </w:t>
      </w:r>
      <w:proofErr w:type="spellStart"/>
      <w:r w:rsidRPr="00026B02">
        <w:rPr>
          <w:rFonts w:ascii="Bahnschrift Light" w:eastAsia="Times New Roman" w:hAnsi="Bahnschrift Light"/>
          <w:kern w:val="0"/>
          <w:sz w:val="24"/>
          <w:szCs w:val="24"/>
          <w:lang w:eastAsia="pt-BR"/>
        </w:rPr>
        <w:t>arts</w:t>
      </w:r>
      <w:proofErr w:type="spellEnd"/>
      <w:r w:rsidRPr="00026B02">
        <w:rPr>
          <w:rFonts w:ascii="Bahnschrift Light" w:eastAsia="Times New Roman" w:hAnsi="Bahnschrift Light"/>
          <w:kern w:val="0"/>
          <w:sz w:val="24"/>
          <w:szCs w:val="24"/>
          <w:lang w:eastAsia="pt-BR"/>
        </w:rPr>
        <w:t>. 117 e seguintes da Lei nº 14.133/2021, por servidores previamente designados pela autoridade competente, aos quais caberá acompanhar, fiscalizar e controlar a execução do objeto contratado, visando assegurar o fiel cumprimento das obrigações assumidas pela contratada.</w:t>
      </w:r>
    </w:p>
    <w:p w14:paraId="4F4F46A1" w14:textId="49BCBB42" w:rsid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Pr>
          <w:rFonts w:ascii="Bahnschrift Light" w:eastAsia="Times New Roman" w:hAnsi="Bahnschrift Light"/>
          <w:kern w:val="0"/>
          <w:sz w:val="24"/>
          <w:szCs w:val="24"/>
          <w:lang w:eastAsia="pt-BR"/>
        </w:rPr>
        <w:t xml:space="preserve">Ficam designados os </w:t>
      </w:r>
      <w:proofErr w:type="gramStart"/>
      <w:r>
        <w:rPr>
          <w:rFonts w:ascii="Bahnschrift Light" w:eastAsia="Times New Roman" w:hAnsi="Bahnschrift Light"/>
          <w:kern w:val="0"/>
          <w:sz w:val="24"/>
          <w:szCs w:val="24"/>
          <w:lang w:eastAsia="pt-BR"/>
        </w:rPr>
        <w:t>seguintes servidores como fiscal</w:t>
      </w:r>
      <w:proofErr w:type="gramEnd"/>
      <w:r>
        <w:rPr>
          <w:rFonts w:ascii="Bahnschrift Light" w:eastAsia="Times New Roman" w:hAnsi="Bahnschrift Light"/>
          <w:kern w:val="0"/>
          <w:sz w:val="24"/>
          <w:szCs w:val="24"/>
          <w:lang w:eastAsia="pt-BR"/>
        </w:rPr>
        <w:t xml:space="preserve"> e gestor:</w:t>
      </w:r>
    </w:p>
    <w:p w14:paraId="1E13F892" w14:textId="4C0AABB6" w:rsid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b/>
          <w:bCs/>
          <w:kern w:val="0"/>
          <w:sz w:val="24"/>
          <w:szCs w:val="24"/>
          <w:lang w:eastAsia="pt-BR"/>
        </w:rPr>
        <w:t>Fiscal:</w:t>
      </w:r>
      <w:r>
        <w:rPr>
          <w:rFonts w:ascii="Bahnschrift Light" w:eastAsia="Times New Roman" w:hAnsi="Bahnschrift Light"/>
          <w:kern w:val="0"/>
          <w:sz w:val="24"/>
          <w:szCs w:val="24"/>
          <w:lang w:eastAsia="pt-BR"/>
        </w:rPr>
        <w:t xml:space="preserve"> </w:t>
      </w:r>
      <w:proofErr w:type="spellStart"/>
      <w:r>
        <w:rPr>
          <w:rFonts w:ascii="Bahnschrift Light" w:eastAsia="Times New Roman" w:hAnsi="Bahnschrift Light"/>
          <w:kern w:val="0"/>
          <w:sz w:val="24"/>
          <w:szCs w:val="24"/>
          <w:lang w:eastAsia="pt-BR"/>
        </w:rPr>
        <w:t>Deoclene</w:t>
      </w:r>
      <w:proofErr w:type="spellEnd"/>
      <w:r>
        <w:rPr>
          <w:rFonts w:ascii="Bahnschrift Light" w:eastAsia="Times New Roman" w:hAnsi="Bahnschrift Light"/>
          <w:kern w:val="0"/>
          <w:sz w:val="24"/>
          <w:szCs w:val="24"/>
          <w:lang w:eastAsia="pt-BR"/>
        </w:rPr>
        <w:t xml:space="preserve"> Amaral de Oliveira- MAT 118</w:t>
      </w:r>
    </w:p>
    <w:p w14:paraId="715F3CF3" w14:textId="6983204B"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b/>
          <w:bCs/>
          <w:kern w:val="0"/>
          <w:sz w:val="24"/>
          <w:szCs w:val="24"/>
          <w:lang w:eastAsia="pt-BR"/>
        </w:rPr>
        <w:t>Gestor:</w:t>
      </w:r>
      <w:r>
        <w:rPr>
          <w:rFonts w:ascii="Bahnschrift Light" w:eastAsia="Times New Roman" w:hAnsi="Bahnschrift Light"/>
          <w:kern w:val="0"/>
          <w:sz w:val="24"/>
          <w:szCs w:val="24"/>
          <w:lang w:eastAsia="pt-BR"/>
        </w:rPr>
        <w:t xml:space="preserve"> Ayub Thiago Moreira Rodrigues - 100 </w:t>
      </w:r>
    </w:p>
    <w:p w14:paraId="72CCE31C"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 fiscalização contratual será exercida de forma contínua durante toda a execução do contrato, competindo ao fiscal verificar a qualidade das refeições fornecidas, o cumprimento dos horários estabelecidos, a adequação das condições de higiene e atendimento, bem como a conformidade dos serviços prestados com as especificações previstas neste Termo de Referência e no instrumento contratual.</w:t>
      </w:r>
    </w:p>
    <w:p w14:paraId="3931A8B3"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O gestor do contrato será responsável pelo acompanhamento administrativo da execução contratual, promovendo o controle dos prazos, da vigência, dos quantitativos executados, da regularidade documental da contratada e dos procedimentos relacionados ao recebimento definitivo, liquidação da despesa e eventual aplicação de sanções administrativas.</w:t>
      </w:r>
    </w:p>
    <w:p w14:paraId="4121BADC"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 contratada deverá prestar todos os esclarecimentos e informações solicitadas pela fiscalização, bem como permitir o acesso dos representantes da Administração aos locais de execução dos serviços sempre que necessário ao adequado acompanhamento contratual.</w:t>
      </w:r>
    </w:p>
    <w:p w14:paraId="460A6FF9"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Eventuais irregularidades verificadas durante a execução deverão ser imediatamente comunicadas à contratada para adoção das providências necessárias à sua correção, podendo a Administração determinar a substituição de refeições inadequadas, suspender o recebimento dos serviços ou adotar outras medidas cabíveis, sem prejuízo da aplicação das penalidades previstas contratualmente e na legislação vigente.</w:t>
      </w:r>
    </w:p>
    <w:p w14:paraId="19768C6F"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 atuação da fiscalização da Administração não exclui nem reduz a responsabilidade da contratada pela execução integral do objeto, inclusive quanto aos danos eventualmente causados à Administração ou a terceiros em decorrência de falhas na prestação dos serviços.</w:t>
      </w:r>
    </w:p>
    <w:p w14:paraId="100A736C" w14:textId="7C2B3692" w:rsid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 xml:space="preserve">O recebimento dos serviços ocorrerá mediante atesto da execução pelo fiscal do contrato, após verificação da conformidade do fornecimento com as </w:t>
      </w:r>
      <w:r w:rsidRPr="00026B02">
        <w:rPr>
          <w:rFonts w:ascii="Bahnschrift Light" w:eastAsia="Times New Roman" w:hAnsi="Bahnschrift Light"/>
          <w:kern w:val="0"/>
          <w:sz w:val="24"/>
          <w:szCs w:val="24"/>
          <w:lang w:eastAsia="pt-BR"/>
        </w:rPr>
        <w:lastRenderedPageBreak/>
        <w:t>exigências estabelecidas neste Termo de Referência, constituindo condição necessária para a liquidação e pagamento da despesa.</w:t>
      </w:r>
    </w:p>
    <w:p w14:paraId="1D641C9B"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p>
    <w:p w14:paraId="7A945DB3" w14:textId="77777777" w:rsidR="00026B02" w:rsidRPr="00026B02" w:rsidRDefault="00026B02" w:rsidP="00026B02">
      <w:pPr>
        <w:spacing w:before="100" w:beforeAutospacing="1" w:after="100" w:afterAutospacing="1"/>
        <w:jc w:val="both"/>
        <w:outlineLvl w:val="0"/>
        <w:rPr>
          <w:rFonts w:ascii="Bahnschrift Light" w:eastAsia="Times New Roman" w:hAnsi="Bahnschrift Light"/>
          <w:b/>
          <w:bCs/>
          <w:kern w:val="36"/>
          <w:sz w:val="24"/>
          <w:szCs w:val="24"/>
          <w:lang w:eastAsia="pt-BR"/>
        </w:rPr>
      </w:pPr>
      <w:r w:rsidRPr="00026B02">
        <w:rPr>
          <w:rFonts w:ascii="Bahnschrift Light" w:eastAsia="Times New Roman" w:hAnsi="Bahnschrift Light"/>
          <w:b/>
          <w:bCs/>
          <w:kern w:val="36"/>
          <w:sz w:val="24"/>
          <w:szCs w:val="24"/>
          <w:lang w:eastAsia="pt-BR"/>
        </w:rPr>
        <w:t>CRITÉRIOS DE MEDIÇÃO E PAGAMENTO</w:t>
      </w:r>
    </w:p>
    <w:p w14:paraId="28DB95DD"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 medição dos serviços será realizada conforme o quantitativo efetivamente executado pela contratada em cada data de realização das oficinas do Programa Parlamento Jovem, considerando o número de refeições efetivamente fornecidas e devidamente atestadas pela fiscalização contratual.</w:t>
      </w:r>
    </w:p>
    <w:p w14:paraId="0B110040"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Para fins de aferição da execução, será observado o fornecimento de almoço na modalidade self-service, sem controle por pesagem, acompanhado de 01 (um) refrigerante de 350 ml por participante, em conformidade com as especificações estabelecidas neste Termo de Referência e no contrato administrativo.</w:t>
      </w:r>
    </w:p>
    <w:p w14:paraId="26435D3C" w14:textId="4CB1FB41"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Após a execução dos serviços, a contratada deverá apresentar documento fiscal correspondente ao quantitativo efetivamente fornecido no período, para fins de liquidação da despesa.</w:t>
      </w:r>
    </w:p>
    <w:p w14:paraId="015C934E"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O pagamento será efetuado pela Câmara Municipal em prazo compatível com a ordem cronológica de pagamentos da Administração, contado da liquidação da despesa e do recebimento definitivo dos serviços, mediante transferência bancária em favor da contratada.</w:t>
      </w:r>
    </w:p>
    <w:p w14:paraId="578BB5E8"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A liquidação somente ocorrerá após verificação da regular execução contratual pelo fiscal do contrato, mediante atesto da nota fiscal e confirmação de que os serviços foram prestados em conformidade com as condições estabelecidas no instrumento convocatório, neste Termo de Referência e no contrato.</w:t>
      </w:r>
    </w:p>
    <w:p w14:paraId="25CE6352" w14:textId="77777777" w:rsidR="00026B02" w:rsidRP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Havendo erro na apresentação da documentação fiscal, inconsistência nos quantitativos apresentados, irregularidade na execução dos serviços ou pendência relacionada às condições de habilitação e regularidade da contratada, o pagamento ficará sobrestado até a devida regularização, sem que disso decorra direito à atualização monetária ou compensação financeira.</w:t>
      </w:r>
    </w:p>
    <w:p w14:paraId="79C4FE27" w14:textId="690AA0A1" w:rsidR="00026B02" w:rsidRDefault="00026B02" w:rsidP="00026B02">
      <w:pPr>
        <w:spacing w:before="100" w:beforeAutospacing="1" w:after="100" w:afterAutospacing="1"/>
        <w:jc w:val="both"/>
        <w:rPr>
          <w:rFonts w:ascii="Bahnschrift Light" w:eastAsia="Times New Roman" w:hAnsi="Bahnschrift Light"/>
          <w:kern w:val="0"/>
          <w:sz w:val="24"/>
          <w:szCs w:val="24"/>
          <w:lang w:eastAsia="pt-BR"/>
        </w:rPr>
      </w:pPr>
      <w:r w:rsidRPr="00026B02">
        <w:rPr>
          <w:rFonts w:ascii="Bahnschrift Light" w:eastAsia="Times New Roman" w:hAnsi="Bahnschrift Light"/>
          <w:kern w:val="0"/>
          <w:sz w:val="24"/>
          <w:szCs w:val="24"/>
          <w:lang w:eastAsia="pt-BR"/>
        </w:rPr>
        <w:t>Serão pagos exclusivamente os quantitativos efetivamente executados e aceitos pela Administração, não sendo devido pagamento por serviços não realizados, recusados pela fiscalização ou executados em desacordo com as especificações contratuais</w:t>
      </w:r>
      <w:r w:rsidR="00AF7B72">
        <w:rPr>
          <w:rFonts w:ascii="Bahnschrift Light" w:eastAsia="Times New Roman" w:hAnsi="Bahnschrift Light"/>
          <w:kern w:val="0"/>
          <w:sz w:val="24"/>
          <w:szCs w:val="24"/>
          <w:lang w:eastAsia="pt-BR"/>
        </w:rPr>
        <w:t>.</w:t>
      </w:r>
    </w:p>
    <w:p w14:paraId="57C13F57" w14:textId="77777777" w:rsidR="00AF7B72" w:rsidRPr="00026B02" w:rsidRDefault="00AF7B72" w:rsidP="00026B02">
      <w:pPr>
        <w:spacing w:before="100" w:beforeAutospacing="1" w:after="100" w:afterAutospacing="1"/>
        <w:jc w:val="both"/>
        <w:rPr>
          <w:rFonts w:ascii="Bahnschrift Light" w:eastAsia="Times New Roman" w:hAnsi="Bahnschrift Light"/>
          <w:kern w:val="0"/>
          <w:sz w:val="24"/>
          <w:szCs w:val="24"/>
          <w:lang w:eastAsia="pt-BR"/>
        </w:rPr>
      </w:pPr>
    </w:p>
    <w:p w14:paraId="03A5D3AF" w14:textId="77777777" w:rsidR="00AF7B72" w:rsidRPr="00AF7B72" w:rsidRDefault="00AF7B72" w:rsidP="00AF7B72">
      <w:pPr>
        <w:spacing w:before="100" w:beforeAutospacing="1" w:after="100" w:afterAutospacing="1"/>
        <w:jc w:val="both"/>
        <w:outlineLvl w:val="0"/>
        <w:rPr>
          <w:rFonts w:ascii="Bahnschrift Light" w:eastAsia="Times New Roman" w:hAnsi="Bahnschrift Light"/>
          <w:b/>
          <w:bCs/>
          <w:kern w:val="36"/>
          <w:sz w:val="24"/>
          <w:szCs w:val="24"/>
          <w:lang w:eastAsia="pt-BR"/>
        </w:rPr>
      </w:pPr>
      <w:r w:rsidRPr="00AF7B72">
        <w:rPr>
          <w:rFonts w:ascii="Bahnschrift Light" w:eastAsia="Times New Roman" w:hAnsi="Bahnschrift Light"/>
          <w:b/>
          <w:bCs/>
          <w:kern w:val="36"/>
          <w:sz w:val="24"/>
          <w:szCs w:val="24"/>
          <w:lang w:eastAsia="pt-BR"/>
        </w:rPr>
        <w:t>FORMA E CRITÉRIOS DE SELEÇÃO DO FORNECEDOR</w:t>
      </w:r>
    </w:p>
    <w:p w14:paraId="0BB6969A" w14:textId="77777777" w:rsidR="00AF7B72" w:rsidRPr="00AF7B72" w:rsidRDefault="00AF7B72" w:rsidP="00AF7B72">
      <w:pPr>
        <w:spacing w:before="100" w:beforeAutospacing="1" w:after="100" w:afterAutospacing="1"/>
        <w:jc w:val="both"/>
        <w:rPr>
          <w:rFonts w:ascii="Bahnschrift Light" w:eastAsia="Times New Roman" w:hAnsi="Bahnschrift Light"/>
          <w:kern w:val="0"/>
          <w:sz w:val="24"/>
          <w:szCs w:val="24"/>
          <w:lang w:eastAsia="pt-BR"/>
        </w:rPr>
      </w:pPr>
      <w:r w:rsidRPr="00AF7B72">
        <w:rPr>
          <w:rFonts w:ascii="Bahnschrift Light" w:eastAsia="Times New Roman" w:hAnsi="Bahnschrift Light"/>
          <w:kern w:val="0"/>
          <w:sz w:val="24"/>
          <w:szCs w:val="24"/>
          <w:lang w:eastAsia="pt-BR"/>
        </w:rPr>
        <w:lastRenderedPageBreak/>
        <w:t>A seleção do fornecedor será realizada por meio de contratação direta, mediante dispensa de licitação, com fundamento no art. 75, inciso II, da Lei nº 14.133/2021, considerando o baixo valor estimado da contratação e a natureza comum do objeto pretendido.</w:t>
      </w:r>
    </w:p>
    <w:p w14:paraId="76BC43FF" w14:textId="77777777" w:rsidR="00AF7B72" w:rsidRPr="00AF7B72" w:rsidRDefault="00AF7B72" w:rsidP="00AF7B72">
      <w:pPr>
        <w:spacing w:before="100" w:beforeAutospacing="1" w:after="100" w:afterAutospacing="1"/>
        <w:jc w:val="both"/>
        <w:rPr>
          <w:rFonts w:ascii="Bahnschrift Light" w:eastAsia="Times New Roman" w:hAnsi="Bahnschrift Light"/>
          <w:kern w:val="0"/>
          <w:sz w:val="24"/>
          <w:szCs w:val="24"/>
          <w:lang w:eastAsia="pt-BR"/>
        </w:rPr>
      </w:pPr>
      <w:r w:rsidRPr="00AF7B72">
        <w:rPr>
          <w:rFonts w:ascii="Bahnschrift Light" w:eastAsia="Times New Roman" w:hAnsi="Bahnschrift Light"/>
          <w:kern w:val="0"/>
          <w:sz w:val="24"/>
          <w:szCs w:val="24"/>
          <w:lang w:eastAsia="pt-BR"/>
        </w:rPr>
        <w:t>A escolha da solução por dispensa de licitação observa os princípios da legalidade, eficiência, economicidade e interesse público, revelando-se medida mais adequada e vantajosa para atendimento da necessidade administrativa identificada no Estudo Técnico Preliminar, especialmente diante do reduzido impacto econômico da contratação e da simplicidade operacional do objeto.</w:t>
      </w:r>
    </w:p>
    <w:p w14:paraId="2F89745D" w14:textId="005E93EE" w:rsidR="00AF7B72" w:rsidRPr="00AF7B72" w:rsidRDefault="00AF7B72" w:rsidP="00AF7B72">
      <w:pPr>
        <w:spacing w:before="100" w:beforeAutospacing="1" w:after="100" w:afterAutospacing="1"/>
        <w:jc w:val="both"/>
        <w:rPr>
          <w:rFonts w:ascii="Bahnschrift Light" w:eastAsia="Times New Roman" w:hAnsi="Bahnschrift Light"/>
          <w:kern w:val="0"/>
          <w:sz w:val="24"/>
          <w:szCs w:val="24"/>
          <w:lang w:eastAsia="pt-BR"/>
        </w:rPr>
      </w:pPr>
      <w:r w:rsidRPr="00AF7B72">
        <w:rPr>
          <w:rFonts w:ascii="Bahnschrift Light" w:eastAsia="Times New Roman" w:hAnsi="Bahnschrift Light"/>
          <w:kern w:val="0"/>
          <w:sz w:val="24"/>
          <w:szCs w:val="24"/>
          <w:lang w:eastAsia="pt-BR"/>
        </w:rPr>
        <w:t>A futura contratada deverá possuir ramo de atividade compatível com o objeto da contratação e comprovar regularidade jurídica</w:t>
      </w:r>
      <w:r w:rsidR="00186FF0">
        <w:rPr>
          <w:rFonts w:ascii="Bahnschrift Light" w:eastAsia="Times New Roman" w:hAnsi="Bahnschrift Light"/>
          <w:kern w:val="0"/>
          <w:sz w:val="24"/>
          <w:szCs w:val="24"/>
          <w:lang w:eastAsia="pt-BR"/>
        </w:rPr>
        <w:t xml:space="preserve"> e </w:t>
      </w:r>
      <w:r w:rsidRPr="00AF7B72">
        <w:rPr>
          <w:rFonts w:ascii="Bahnschrift Light" w:eastAsia="Times New Roman" w:hAnsi="Bahnschrift Light"/>
          <w:kern w:val="0"/>
          <w:sz w:val="24"/>
          <w:szCs w:val="24"/>
          <w:lang w:eastAsia="pt-BR"/>
        </w:rPr>
        <w:t>fiscal,</w:t>
      </w:r>
      <w:r w:rsidR="00186FF0">
        <w:rPr>
          <w:rFonts w:ascii="Bahnschrift Light" w:eastAsia="Times New Roman" w:hAnsi="Bahnschrift Light"/>
          <w:kern w:val="0"/>
          <w:sz w:val="24"/>
          <w:szCs w:val="24"/>
          <w:lang w:eastAsia="pt-BR"/>
        </w:rPr>
        <w:t xml:space="preserve"> </w:t>
      </w:r>
      <w:r w:rsidRPr="00AF7B72">
        <w:rPr>
          <w:rFonts w:ascii="Bahnschrift Light" w:eastAsia="Times New Roman" w:hAnsi="Bahnschrift Light"/>
          <w:kern w:val="0"/>
          <w:sz w:val="24"/>
          <w:szCs w:val="24"/>
          <w:lang w:eastAsia="pt-BR"/>
        </w:rPr>
        <w:t>nos termos exigidos pela Lei nº 14.133/2021</w:t>
      </w:r>
      <w:r>
        <w:rPr>
          <w:rFonts w:ascii="Bahnschrift Light" w:eastAsia="Times New Roman" w:hAnsi="Bahnschrift Light"/>
          <w:kern w:val="0"/>
          <w:sz w:val="24"/>
          <w:szCs w:val="24"/>
          <w:lang w:eastAsia="pt-BR"/>
        </w:rPr>
        <w:t>.</w:t>
      </w:r>
      <w:r w:rsidRPr="00AF7B72">
        <w:rPr>
          <w:rFonts w:ascii="Bahnschrift Light" w:eastAsia="Times New Roman" w:hAnsi="Bahnschrift Light"/>
          <w:kern w:val="0"/>
          <w:sz w:val="24"/>
          <w:szCs w:val="24"/>
          <w:lang w:eastAsia="pt-BR"/>
        </w:rPr>
        <w:t xml:space="preserve"> </w:t>
      </w:r>
    </w:p>
    <w:p w14:paraId="5A98396D" w14:textId="34A76C0C" w:rsidR="00026B02" w:rsidRDefault="00AF7B72" w:rsidP="00026B02">
      <w:pPr>
        <w:pStyle w:val="NormalWeb"/>
        <w:jc w:val="both"/>
        <w:rPr>
          <w:rFonts w:ascii="Bahnschrift Light" w:hAnsi="Bahnschrift Light"/>
        </w:rPr>
      </w:pPr>
      <w:r w:rsidRPr="00AF7B72">
        <w:rPr>
          <w:rFonts w:ascii="Bahnschrift Light" w:hAnsi="Bahnschrift Light"/>
        </w:rPr>
        <w:t>A escolha do fornecedor deverá considerar não apenas o menor preço ofertado, mas também a capacidade de execução do objeto, a adequação das condições de atendimento, a disponibilidade operacional para cumprimento das datas previstas pela Administração e a observância das normas sanitárias aplicáveis ao fornecimento de alimentação.</w:t>
      </w:r>
    </w:p>
    <w:p w14:paraId="15E8D9BC" w14:textId="20F5BED1" w:rsidR="00AF7B72" w:rsidRDefault="00AF7B72" w:rsidP="00026B02">
      <w:pPr>
        <w:pStyle w:val="NormalWeb"/>
        <w:jc w:val="both"/>
        <w:rPr>
          <w:rFonts w:ascii="Bahnschrift Light" w:hAnsi="Bahnschrift Light"/>
        </w:rPr>
      </w:pPr>
    </w:p>
    <w:p w14:paraId="48D93BC7" w14:textId="77777777" w:rsidR="00AF7B72" w:rsidRPr="00AF7B72" w:rsidRDefault="00AF7B72" w:rsidP="00AF7B72">
      <w:pPr>
        <w:spacing w:before="100" w:beforeAutospacing="1" w:after="100" w:afterAutospacing="1"/>
        <w:jc w:val="both"/>
        <w:outlineLvl w:val="0"/>
        <w:rPr>
          <w:rFonts w:ascii="Bahnschrift Light" w:eastAsia="Times New Roman" w:hAnsi="Bahnschrift Light"/>
          <w:b/>
          <w:bCs/>
          <w:kern w:val="36"/>
          <w:sz w:val="24"/>
          <w:szCs w:val="24"/>
          <w:lang w:eastAsia="pt-BR"/>
        </w:rPr>
      </w:pPr>
      <w:r w:rsidRPr="00AF7B72">
        <w:rPr>
          <w:rFonts w:ascii="Bahnschrift Light" w:eastAsia="Times New Roman" w:hAnsi="Bahnschrift Light"/>
          <w:b/>
          <w:bCs/>
          <w:kern w:val="36"/>
          <w:sz w:val="24"/>
          <w:szCs w:val="24"/>
          <w:lang w:eastAsia="pt-BR"/>
        </w:rPr>
        <w:t>ESTIMATIVAS DO VALOR DA CONTRATAÇÃO</w:t>
      </w:r>
    </w:p>
    <w:p w14:paraId="50D716A3" w14:textId="77777777" w:rsidR="00AF7B72" w:rsidRPr="00AF7B72" w:rsidRDefault="00AF7B72" w:rsidP="00AF7B72">
      <w:pPr>
        <w:spacing w:before="100" w:beforeAutospacing="1" w:after="100" w:afterAutospacing="1"/>
        <w:jc w:val="both"/>
        <w:rPr>
          <w:rFonts w:ascii="Bahnschrift Light" w:eastAsia="Times New Roman" w:hAnsi="Bahnschrift Light"/>
          <w:kern w:val="0"/>
          <w:sz w:val="24"/>
          <w:szCs w:val="24"/>
          <w:lang w:eastAsia="pt-BR"/>
        </w:rPr>
      </w:pPr>
      <w:r w:rsidRPr="00AF7B72">
        <w:rPr>
          <w:rFonts w:ascii="Bahnschrift Light" w:eastAsia="Times New Roman" w:hAnsi="Bahnschrift Light"/>
          <w:kern w:val="0"/>
          <w:sz w:val="24"/>
          <w:szCs w:val="24"/>
          <w:lang w:eastAsia="pt-BR"/>
        </w:rPr>
        <w:t>A estimativa do valor da contratação foi elaborada com fundamento no levantamento de preços praticados no mercado para fornecimento de refeições prontas na modalidade self-service, acompanhadas de bebida individual, observando-se os parâmetros previstos no art. 23 da Lei nº 14.133/2021, na regulamentação municipal aplicável e na Instrução Normativa SEGES/ME nº 65/2021.</w:t>
      </w:r>
    </w:p>
    <w:p w14:paraId="668C40C8" w14:textId="77777777" w:rsidR="00AF7B72" w:rsidRPr="00AF7B72" w:rsidRDefault="00AF7B72" w:rsidP="00AF7B72">
      <w:pPr>
        <w:spacing w:before="100" w:beforeAutospacing="1" w:after="100" w:afterAutospacing="1"/>
        <w:jc w:val="both"/>
        <w:rPr>
          <w:rFonts w:ascii="Bahnschrift Light" w:eastAsia="Times New Roman" w:hAnsi="Bahnschrift Light"/>
          <w:kern w:val="0"/>
          <w:sz w:val="24"/>
          <w:szCs w:val="24"/>
          <w:lang w:eastAsia="pt-BR"/>
        </w:rPr>
      </w:pPr>
      <w:r w:rsidRPr="00AF7B72">
        <w:rPr>
          <w:rFonts w:ascii="Bahnschrift Light" w:eastAsia="Times New Roman" w:hAnsi="Bahnschrift Light"/>
          <w:kern w:val="0"/>
          <w:sz w:val="24"/>
          <w:szCs w:val="24"/>
          <w:lang w:eastAsia="pt-BR"/>
        </w:rPr>
        <w:t>Para composição do preço estimado, foram considerados valores obtidos mediante pesquisa junto a fornecedores do ramo alimentício aptos à execução do objeto, levando-se em conta as especificidades da contratação, especialmente a necessidade de fornecimento de almoço sem controle por pesagem, acompanhado de 01 (um) refrigerante de 350 ml por pessoa, destinado aos participantes das oficinas do Programa Parlamento Jovem.</w:t>
      </w:r>
    </w:p>
    <w:tbl>
      <w:tblPr>
        <w:tblStyle w:val="Tabelacomgrade"/>
        <w:tblW w:w="0" w:type="auto"/>
        <w:tblLook w:val="04A0" w:firstRow="1" w:lastRow="0" w:firstColumn="1" w:lastColumn="0" w:noHBand="0" w:noVBand="1"/>
      </w:tblPr>
      <w:tblGrid>
        <w:gridCol w:w="701"/>
        <w:gridCol w:w="4472"/>
        <w:gridCol w:w="1145"/>
        <w:gridCol w:w="1108"/>
        <w:gridCol w:w="1068"/>
      </w:tblGrid>
      <w:tr w:rsidR="00AF7B72" w14:paraId="217803A8" w14:textId="77777777" w:rsidTr="00AF7B72">
        <w:tc>
          <w:tcPr>
            <w:tcW w:w="701" w:type="dxa"/>
          </w:tcPr>
          <w:p w14:paraId="03354E9C" w14:textId="77777777" w:rsidR="00AF7B72" w:rsidRPr="00E02174" w:rsidRDefault="00AF7B72" w:rsidP="00455570">
            <w:pPr>
              <w:spacing w:before="100" w:beforeAutospacing="1" w:after="100" w:afterAutospacing="1"/>
              <w:jc w:val="both"/>
              <w:rPr>
                <w:rFonts w:ascii="Bahnschrift Light" w:eastAsia="Times New Roman" w:hAnsi="Bahnschrift Light"/>
                <w:b/>
                <w:bCs/>
                <w:kern w:val="0"/>
                <w:sz w:val="24"/>
                <w:szCs w:val="24"/>
                <w:lang w:eastAsia="pt-BR"/>
              </w:rPr>
            </w:pPr>
            <w:r w:rsidRPr="00E02174">
              <w:rPr>
                <w:rFonts w:ascii="Bahnschrift Light" w:eastAsia="Times New Roman" w:hAnsi="Bahnschrift Light"/>
                <w:b/>
                <w:bCs/>
                <w:kern w:val="0"/>
                <w:sz w:val="24"/>
                <w:szCs w:val="24"/>
                <w:lang w:eastAsia="pt-BR"/>
              </w:rPr>
              <w:t>Item</w:t>
            </w:r>
          </w:p>
        </w:tc>
        <w:tc>
          <w:tcPr>
            <w:tcW w:w="4472" w:type="dxa"/>
          </w:tcPr>
          <w:p w14:paraId="2F157AC8" w14:textId="77777777" w:rsidR="00AF7B72" w:rsidRPr="00E02174" w:rsidRDefault="00AF7B72" w:rsidP="00455570">
            <w:pPr>
              <w:spacing w:before="100" w:beforeAutospacing="1" w:after="100" w:afterAutospacing="1"/>
              <w:jc w:val="both"/>
              <w:rPr>
                <w:rFonts w:ascii="Bahnschrift Light" w:eastAsia="Times New Roman" w:hAnsi="Bahnschrift Light"/>
                <w:b/>
                <w:bCs/>
                <w:kern w:val="0"/>
                <w:sz w:val="24"/>
                <w:szCs w:val="24"/>
                <w:lang w:eastAsia="pt-BR"/>
              </w:rPr>
            </w:pPr>
            <w:r w:rsidRPr="00E02174">
              <w:rPr>
                <w:rFonts w:ascii="Bahnschrift Light" w:eastAsia="Times New Roman" w:hAnsi="Bahnschrift Light"/>
                <w:b/>
                <w:bCs/>
                <w:kern w:val="0"/>
                <w:sz w:val="24"/>
                <w:szCs w:val="24"/>
                <w:lang w:eastAsia="pt-BR"/>
              </w:rPr>
              <w:t>Descrição</w:t>
            </w:r>
          </w:p>
        </w:tc>
        <w:tc>
          <w:tcPr>
            <w:tcW w:w="1145" w:type="dxa"/>
          </w:tcPr>
          <w:p w14:paraId="4C82B886" w14:textId="192E15C9" w:rsidR="00AF7B72" w:rsidRPr="00E02174" w:rsidRDefault="00AF7B72" w:rsidP="00455570">
            <w:pPr>
              <w:spacing w:before="100" w:beforeAutospacing="1" w:after="100" w:afterAutospacing="1"/>
              <w:jc w:val="both"/>
              <w:rPr>
                <w:rFonts w:ascii="Bahnschrift Light" w:eastAsia="Times New Roman" w:hAnsi="Bahnschrift Light"/>
                <w:b/>
                <w:bCs/>
                <w:kern w:val="0"/>
                <w:sz w:val="24"/>
                <w:szCs w:val="24"/>
                <w:lang w:eastAsia="pt-BR"/>
              </w:rPr>
            </w:pPr>
            <w:r w:rsidRPr="00E02174">
              <w:rPr>
                <w:rFonts w:ascii="Bahnschrift Light" w:eastAsia="Times New Roman" w:hAnsi="Bahnschrift Light"/>
                <w:b/>
                <w:bCs/>
                <w:kern w:val="0"/>
                <w:sz w:val="24"/>
                <w:szCs w:val="24"/>
                <w:lang w:eastAsia="pt-BR"/>
              </w:rPr>
              <w:t>Uni</w:t>
            </w:r>
          </w:p>
        </w:tc>
        <w:tc>
          <w:tcPr>
            <w:tcW w:w="1108" w:type="dxa"/>
          </w:tcPr>
          <w:p w14:paraId="661428C4" w14:textId="242243D7" w:rsidR="00AF7B72" w:rsidRPr="00E02174" w:rsidRDefault="00AF7B72" w:rsidP="00455570">
            <w:pPr>
              <w:spacing w:before="100" w:beforeAutospacing="1" w:after="100" w:afterAutospacing="1"/>
              <w:jc w:val="both"/>
              <w:rPr>
                <w:rFonts w:ascii="Bahnschrift Light" w:eastAsia="Times New Roman" w:hAnsi="Bahnschrift Light"/>
                <w:b/>
                <w:bCs/>
                <w:kern w:val="0"/>
                <w:sz w:val="24"/>
                <w:szCs w:val="24"/>
                <w:lang w:eastAsia="pt-BR"/>
              </w:rPr>
            </w:pPr>
            <w:r w:rsidRPr="00E02174">
              <w:rPr>
                <w:rFonts w:ascii="Bahnschrift Light" w:eastAsia="Times New Roman" w:hAnsi="Bahnschrift Light"/>
                <w:b/>
                <w:bCs/>
                <w:kern w:val="0"/>
                <w:sz w:val="24"/>
                <w:szCs w:val="24"/>
                <w:lang w:eastAsia="pt-BR"/>
              </w:rPr>
              <w:t>Quant</w:t>
            </w:r>
          </w:p>
        </w:tc>
        <w:tc>
          <w:tcPr>
            <w:tcW w:w="1068" w:type="dxa"/>
          </w:tcPr>
          <w:p w14:paraId="2E6CDD71" w14:textId="4BAB3F88" w:rsidR="00AF7B72" w:rsidRPr="00E02174" w:rsidRDefault="00AF7B72" w:rsidP="00AF7B72">
            <w:pPr>
              <w:spacing w:before="100" w:beforeAutospacing="1" w:after="100" w:afterAutospacing="1"/>
              <w:jc w:val="center"/>
              <w:rPr>
                <w:rFonts w:ascii="Bahnschrift Light" w:eastAsia="Times New Roman" w:hAnsi="Bahnschrift Light"/>
                <w:b/>
                <w:bCs/>
                <w:kern w:val="0"/>
                <w:sz w:val="24"/>
                <w:szCs w:val="24"/>
                <w:lang w:eastAsia="pt-BR"/>
              </w:rPr>
            </w:pPr>
            <w:r>
              <w:rPr>
                <w:rFonts w:ascii="Bahnschrift Light" w:eastAsia="Times New Roman" w:hAnsi="Bahnschrift Light"/>
                <w:b/>
                <w:bCs/>
                <w:kern w:val="0"/>
                <w:sz w:val="24"/>
                <w:szCs w:val="24"/>
                <w:lang w:eastAsia="pt-BR"/>
              </w:rPr>
              <w:t>Valor Unitário</w:t>
            </w:r>
          </w:p>
        </w:tc>
      </w:tr>
      <w:tr w:rsidR="00AF7B72" w14:paraId="08F7D73B" w14:textId="77777777" w:rsidTr="00AF7B72">
        <w:tc>
          <w:tcPr>
            <w:tcW w:w="701" w:type="dxa"/>
          </w:tcPr>
          <w:p w14:paraId="14310213" w14:textId="77777777" w:rsidR="00AF7B72" w:rsidRDefault="00AF7B72" w:rsidP="00455570">
            <w:pPr>
              <w:spacing w:before="100" w:beforeAutospacing="1" w:after="100" w:afterAutospacing="1"/>
              <w:jc w:val="both"/>
              <w:rPr>
                <w:rFonts w:ascii="Bahnschrift Light" w:eastAsia="Times New Roman" w:hAnsi="Bahnschrift Light"/>
                <w:b/>
                <w:bCs/>
                <w:kern w:val="0"/>
                <w:sz w:val="24"/>
                <w:szCs w:val="24"/>
                <w:lang w:eastAsia="pt-BR"/>
              </w:rPr>
            </w:pPr>
          </w:p>
          <w:p w14:paraId="372955AA" w14:textId="77777777" w:rsidR="00AF7B72" w:rsidRPr="00E02174" w:rsidRDefault="00AF7B72" w:rsidP="00455570">
            <w:pPr>
              <w:spacing w:before="100" w:beforeAutospacing="1" w:after="100" w:afterAutospacing="1"/>
              <w:jc w:val="both"/>
              <w:rPr>
                <w:rFonts w:ascii="Bahnschrift Light" w:eastAsia="Times New Roman" w:hAnsi="Bahnschrift Light"/>
                <w:b/>
                <w:bCs/>
                <w:kern w:val="0"/>
                <w:sz w:val="24"/>
                <w:szCs w:val="24"/>
                <w:lang w:eastAsia="pt-BR"/>
              </w:rPr>
            </w:pPr>
            <w:r w:rsidRPr="00E02174">
              <w:rPr>
                <w:rFonts w:ascii="Bahnschrift Light" w:eastAsia="Times New Roman" w:hAnsi="Bahnschrift Light"/>
                <w:b/>
                <w:bCs/>
                <w:kern w:val="0"/>
                <w:sz w:val="24"/>
                <w:szCs w:val="24"/>
                <w:lang w:eastAsia="pt-BR"/>
              </w:rPr>
              <w:t xml:space="preserve">01 </w:t>
            </w:r>
          </w:p>
        </w:tc>
        <w:tc>
          <w:tcPr>
            <w:tcW w:w="4472" w:type="dxa"/>
          </w:tcPr>
          <w:p w14:paraId="47C82E87" w14:textId="77777777" w:rsidR="00AF7B72" w:rsidRPr="00E02174" w:rsidRDefault="00AF7B72" w:rsidP="00455570">
            <w:pPr>
              <w:spacing w:before="100" w:beforeAutospacing="1" w:after="100" w:afterAutospacing="1"/>
              <w:jc w:val="both"/>
              <w:rPr>
                <w:rFonts w:ascii="Bahnschrift Light" w:eastAsia="Times New Roman" w:hAnsi="Bahnschrift Light"/>
                <w:kern w:val="0"/>
                <w:sz w:val="24"/>
                <w:szCs w:val="24"/>
                <w:lang w:eastAsia="pt-BR"/>
              </w:rPr>
            </w:pPr>
            <w:r w:rsidRPr="00E02174">
              <w:rPr>
                <w:rFonts w:ascii="Bahnschrift Light" w:hAnsi="Bahnschrift Light"/>
                <w:sz w:val="24"/>
                <w:szCs w:val="24"/>
              </w:rPr>
              <w:t xml:space="preserve">Fornecimento de almoço na modalidade self-service, sem controle por pesagem, acompanhado de 01 (um) refrigerante de 350 ml por pessoa, destinado ao atendimento dos alunos residentes nas zonas rurais durante as </w:t>
            </w:r>
            <w:r w:rsidRPr="00E02174">
              <w:rPr>
                <w:rFonts w:ascii="Bahnschrift Light" w:hAnsi="Bahnschrift Light"/>
                <w:sz w:val="24"/>
                <w:szCs w:val="24"/>
              </w:rPr>
              <w:lastRenderedPageBreak/>
              <w:t>datas de realização das oficinas do Parlamento Jovem.</w:t>
            </w:r>
          </w:p>
        </w:tc>
        <w:tc>
          <w:tcPr>
            <w:tcW w:w="1145" w:type="dxa"/>
          </w:tcPr>
          <w:p w14:paraId="34112312" w14:textId="1818E7EA" w:rsidR="00AF7B72" w:rsidRDefault="00AF7B72" w:rsidP="00455570">
            <w:pPr>
              <w:spacing w:before="100" w:beforeAutospacing="1" w:after="100" w:afterAutospacing="1"/>
              <w:jc w:val="center"/>
              <w:rPr>
                <w:rFonts w:ascii="Bahnschrift Light" w:eastAsia="Times New Roman" w:hAnsi="Bahnschrift Light"/>
                <w:kern w:val="0"/>
                <w:sz w:val="24"/>
                <w:szCs w:val="24"/>
                <w:lang w:eastAsia="pt-BR"/>
              </w:rPr>
            </w:pPr>
            <w:r>
              <w:rPr>
                <w:rFonts w:ascii="Bahnschrift Light" w:eastAsia="Times New Roman" w:hAnsi="Bahnschrift Light"/>
                <w:kern w:val="0"/>
                <w:sz w:val="24"/>
                <w:szCs w:val="24"/>
                <w:lang w:eastAsia="pt-BR"/>
              </w:rPr>
              <w:lastRenderedPageBreak/>
              <w:t>Refeição</w:t>
            </w:r>
          </w:p>
        </w:tc>
        <w:tc>
          <w:tcPr>
            <w:tcW w:w="1108" w:type="dxa"/>
          </w:tcPr>
          <w:p w14:paraId="65ADCDBA" w14:textId="4DEDBA4E" w:rsidR="00AF7B72" w:rsidRDefault="00AF7B72" w:rsidP="00455570">
            <w:pPr>
              <w:spacing w:before="100" w:beforeAutospacing="1" w:after="100" w:afterAutospacing="1"/>
              <w:jc w:val="center"/>
              <w:rPr>
                <w:rFonts w:ascii="Bahnschrift Light" w:eastAsia="Times New Roman" w:hAnsi="Bahnschrift Light"/>
                <w:kern w:val="0"/>
                <w:sz w:val="24"/>
                <w:szCs w:val="24"/>
                <w:lang w:eastAsia="pt-BR"/>
              </w:rPr>
            </w:pPr>
          </w:p>
          <w:p w14:paraId="57BA4CDC" w14:textId="66F35758" w:rsidR="00AF7B72" w:rsidRDefault="00AF7B72" w:rsidP="00455570">
            <w:pPr>
              <w:spacing w:before="100" w:beforeAutospacing="1" w:after="100" w:afterAutospacing="1"/>
              <w:jc w:val="center"/>
              <w:rPr>
                <w:rFonts w:ascii="Bahnschrift Light" w:eastAsia="Times New Roman" w:hAnsi="Bahnschrift Light"/>
                <w:kern w:val="0"/>
                <w:sz w:val="24"/>
                <w:szCs w:val="24"/>
                <w:lang w:eastAsia="pt-BR"/>
              </w:rPr>
            </w:pPr>
            <w:r>
              <w:rPr>
                <w:rFonts w:ascii="Bahnschrift Light" w:eastAsia="Times New Roman" w:hAnsi="Bahnschrift Light"/>
                <w:kern w:val="0"/>
                <w:sz w:val="24"/>
                <w:szCs w:val="24"/>
                <w:lang w:eastAsia="pt-BR"/>
              </w:rPr>
              <w:t>100</w:t>
            </w:r>
          </w:p>
        </w:tc>
        <w:tc>
          <w:tcPr>
            <w:tcW w:w="1068" w:type="dxa"/>
          </w:tcPr>
          <w:p w14:paraId="21236A2B" w14:textId="77777777" w:rsidR="00AF7B72" w:rsidRDefault="00AF7B72" w:rsidP="00455570">
            <w:pPr>
              <w:spacing w:before="100" w:beforeAutospacing="1" w:after="100" w:afterAutospacing="1"/>
              <w:jc w:val="center"/>
              <w:rPr>
                <w:rFonts w:ascii="Bahnschrift Light" w:eastAsia="Times New Roman" w:hAnsi="Bahnschrift Light"/>
                <w:kern w:val="0"/>
                <w:sz w:val="24"/>
                <w:szCs w:val="24"/>
                <w:lang w:eastAsia="pt-BR"/>
              </w:rPr>
            </w:pPr>
          </w:p>
          <w:p w14:paraId="66ACA9B8" w14:textId="17BE5AE3" w:rsidR="00AF7B72" w:rsidRDefault="00AF7B72" w:rsidP="00455570">
            <w:pPr>
              <w:spacing w:before="100" w:beforeAutospacing="1" w:after="100" w:afterAutospacing="1"/>
              <w:jc w:val="center"/>
              <w:rPr>
                <w:rFonts w:ascii="Bahnschrift Light" w:eastAsia="Times New Roman" w:hAnsi="Bahnschrift Light"/>
                <w:kern w:val="0"/>
                <w:sz w:val="24"/>
                <w:szCs w:val="24"/>
                <w:lang w:eastAsia="pt-BR"/>
              </w:rPr>
            </w:pPr>
            <w:r>
              <w:rPr>
                <w:rFonts w:ascii="Bahnschrift Light" w:eastAsia="Times New Roman" w:hAnsi="Bahnschrift Light"/>
                <w:kern w:val="0"/>
                <w:sz w:val="24"/>
                <w:szCs w:val="24"/>
                <w:lang w:eastAsia="pt-BR"/>
              </w:rPr>
              <w:t>R$41,00</w:t>
            </w:r>
          </w:p>
        </w:tc>
      </w:tr>
      <w:tr w:rsidR="00AF7B72" w14:paraId="7DC68374" w14:textId="77777777" w:rsidTr="009669A4">
        <w:tc>
          <w:tcPr>
            <w:tcW w:w="8494" w:type="dxa"/>
            <w:gridSpan w:val="5"/>
          </w:tcPr>
          <w:p w14:paraId="36ABF443" w14:textId="61F808EB" w:rsidR="00AF7B72" w:rsidRPr="00AF7B72" w:rsidRDefault="00AF7B72" w:rsidP="00AF7B72">
            <w:pPr>
              <w:spacing w:before="100" w:beforeAutospacing="1" w:after="100" w:afterAutospacing="1"/>
              <w:rPr>
                <w:rFonts w:ascii="Bahnschrift Light" w:eastAsia="Times New Roman" w:hAnsi="Bahnschrift Light"/>
                <w:b/>
                <w:bCs/>
                <w:kern w:val="0"/>
                <w:sz w:val="24"/>
                <w:szCs w:val="24"/>
                <w:lang w:eastAsia="pt-BR"/>
              </w:rPr>
            </w:pPr>
            <w:r>
              <w:rPr>
                <w:rFonts w:ascii="Bahnschrift Light" w:eastAsia="Times New Roman" w:hAnsi="Bahnschrift Light"/>
                <w:b/>
                <w:bCs/>
                <w:noProof/>
                <w:kern w:val="0"/>
                <w:sz w:val="24"/>
                <w:szCs w:val="24"/>
                <w:lang w:eastAsia="pt-BR"/>
              </w:rPr>
              <mc:AlternateContent>
                <mc:Choice Requires="wps">
                  <w:drawing>
                    <wp:anchor distT="0" distB="0" distL="114300" distR="114300" simplePos="0" relativeHeight="251659264" behindDoc="0" locked="0" layoutInCell="1" allowOverlap="1" wp14:anchorId="3AEDFDD9" wp14:editId="303E9E3C">
                      <wp:simplePos x="0" y="0"/>
                      <wp:positionH relativeFrom="column">
                        <wp:posOffset>1873250</wp:posOffset>
                      </wp:positionH>
                      <wp:positionV relativeFrom="paragraph">
                        <wp:posOffset>90805</wp:posOffset>
                      </wp:positionV>
                      <wp:extent cx="1927860" cy="7620"/>
                      <wp:effectExtent l="0" t="76200" r="15240" b="87630"/>
                      <wp:wrapNone/>
                      <wp:docPr id="2" name="Conector de Seta Reta 2"/>
                      <wp:cNvGraphicFramePr/>
                      <a:graphic xmlns:a="http://schemas.openxmlformats.org/drawingml/2006/main">
                        <a:graphicData uri="http://schemas.microsoft.com/office/word/2010/wordprocessingShape">
                          <wps:wsp>
                            <wps:cNvCnPr/>
                            <wps:spPr>
                              <a:xfrm flipV="1">
                                <a:off x="0" y="0"/>
                                <a:ext cx="19278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966472" id="_x0000_t32" coordsize="21600,21600" o:spt="32" o:oned="t" path="m,l21600,21600e" filled="f">
                      <v:path arrowok="t" fillok="f" o:connecttype="none"/>
                      <o:lock v:ext="edit" shapetype="t"/>
                    </v:shapetype>
                    <v:shape id="Conector de Seta Reta 2" o:spid="_x0000_s1026" type="#_x0000_t32" style="position:absolute;margin-left:147.5pt;margin-top:7.15pt;width:151.8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" strokecolor="black [3200]" strokeweight=".5pt">
                      <v:stroke endarrow="block" joinstyle="miter"/>
                    </v:shape>
                  </w:pict>
                </mc:Fallback>
              </mc:AlternateContent>
            </w:r>
            <w:r w:rsidRPr="00AF7B72">
              <w:rPr>
                <w:rFonts w:ascii="Bahnschrift Light" w:eastAsia="Times New Roman" w:hAnsi="Bahnschrift Light"/>
                <w:b/>
                <w:bCs/>
                <w:kern w:val="0"/>
                <w:sz w:val="24"/>
                <w:szCs w:val="24"/>
                <w:lang w:eastAsia="pt-BR"/>
              </w:rPr>
              <w:t xml:space="preserve">Valor Total </w:t>
            </w:r>
            <w:r>
              <w:rPr>
                <w:rFonts w:ascii="Bahnschrift Light" w:eastAsia="Times New Roman" w:hAnsi="Bahnschrift Light"/>
                <w:b/>
                <w:bCs/>
                <w:kern w:val="0"/>
                <w:sz w:val="24"/>
                <w:szCs w:val="24"/>
                <w:lang w:eastAsia="pt-BR"/>
              </w:rPr>
              <w:t xml:space="preserve">                                                                                       R$ 4.100,00 </w:t>
            </w:r>
          </w:p>
        </w:tc>
      </w:tr>
    </w:tbl>
    <w:p w14:paraId="0A862569" w14:textId="77777777" w:rsidR="00AF7B72" w:rsidRPr="00AF7B72" w:rsidRDefault="00AF7B72" w:rsidP="00AF7B72">
      <w:pPr>
        <w:spacing w:before="100" w:beforeAutospacing="1" w:after="100" w:afterAutospacing="1"/>
        <w:jc w:val="both"/>
        <w:rPr>
          <w:rFonts w:ascii="Bahnschrift Light" w:eastAsia="Times New Roman" w:hAnsi="Bahnschrift Light"/>
          <w:kern w:val="0"/>
          <w:sz w:val="24"/>
          <w:szCs w:val="24"/>
          <w:lang w:eastAsia="pt-BR"/>
        </w:rPr>
      </w:pPr>
      <w:r w:rsidRPr="00AF7B72">
        <w:rPr>
          <w:rFonts w:ascii="Bahnschrift Light" w:eastAsia="Times New Roman" w:hAnsi="Bahnschrift Light"/>
          <w:kern w:val="0"/>
          <w:sz w:val="24"/>
          <w:szCs w:val="24"/>
          <w:lang w:eastAsia="pt-BR"/>
        </w:rPr>
        <w:t>A memória de cálculo da estimativa foi obtida mediante multiplicação do valor unitário estimado pelo quantitativo previsto para execução contratual, considerando o número estimado de participantes e as datas de realização das oficinas do Parlamento Jovem.</w:t>
      </w:r>
    </w:p>
    <w:p w14:paraId="5755DF0C" w14:textId="77777777" w:rsidR="00AF7B72" w:rsidRPr="00AF7B72" w:rsidRDefault="00AF7B72" w:rsidP="00AF7B72">
      <w:pPr>
        <w:spacing w:before="100" w:beforeAutospacing="1" w:after="100" w:afterAutospacing="1"/>
        <w:jc w:val="both"/>
        <w:rPr>
          <w:rFonts w:ascii="Bahnschrift Light" w:eastAsia="Times New Roman" w:hAnsi="Bahnschrift Light"/>
          <w:kern w:val="0"/>
          <w:sz w:val="24"/>
          <w:szCs w:val="24"/>
          <w:lang w:eastAsia="pt-BR"/>
        </w:rPr>
      </w:pPr>
      <w:r w:rsidRPr="00AF7B72">
        <w:rPr>
          <w:rFonts w:ascii="Bahnschrift Light" w:eastAsia="Times New Roman" w:hAnsi="Bahnschrift Light"/>
          <w:kern w:val="0"/>
          <w:sz w:val="24"/>
          <w:szCs w:val="24"/>
          <w:lang w:eastAsia="pt-BR"/>
        </w:rPr>
        <w:t>Os preços estimados foram definidos com observância aos princípios da economicidade, razoabilidade e vantajosidade da contratação, buscando assegurar compatibilidade entre os valores praticados no mercado e a necessidade administrativa da Câmara Municipal.</w:t>
      </w:r>
    </w:p>
    <w:p w14:paraId="406F5128" w14:textId="3AF919B6" w:rsidR="00AF7B72" w:rsidRDefault="00AF7B72" w:rsidP="00026B02">
      <w:pPr>
        <w:pStyle w:val="NormalWeb"/>
        <w:jc w:val="both"/>
        <w:rPr>
          <w:rFonts w:ascii="Bahnschrift Light" w:hAnsi="Bahnschrift Light" w:cs="Arial"/>
          <w:i/>
          <w:iCs/>
        </w:rPr>
      </w:pPr>
    </w:p>
    <w:p w14:paraId="129F31AB" w14:textId="77777777" w:rsidR="00186FF0" w:rsidRPr="00186FF0" w:rsidRDefault="00186FF0" w:rsidP="00186FF0">
      <w:pPr>
        <w:spacing w:before="100" w:beforeAutospacing="1" w:after="100" w:afterAutospacing="1"/>
        <w:jc w:val="both"/>
        <w:outlineLvl w:val="0"/>
        <w:rPr>
          <w:rFonts w:ascii="Bahnschrift Light" w:eastAsia="Times New Roman" w:hAnsi="Bahnschrift Light"/>
          <w:b/>
          <w:bCs/>
          <w:kern w:val="36"/>
          <w:sz w:val="24"/>
          <w:szCs w:val="24"/>
          <w:lang w:eastAsia="pt-BR"/>
        </w:rPr>
      </w:pPr>
      <w:r w:rsidRPr="00186FF0">
        <w:rPr>
          <w:rFonts w:ascii="Bahnschrift Light" w:eastAsia="Times New Roman" w:hAnsi="Bahnschrift Light"/>
          <w:b/>
          <w:bCs/>
          <w:kern w:val="36"/>
          <w:sz w:val="24"/>
          <w:szCs w:val="24"/>
          <w:lang w:eastAsia="pt-BR"/>
        </w:rPr>
        <w:t>ADEQUAÇÃO ORÇAMENTÁRIA</w:t>
      </w:r>
    </w:p>
    <w:p w14:paraId="00412327" w14:textId="77777777" w:rsidR="00186FF0" w:rsidRPr="00186FF0" w:rsidRDefault="00186FF0" w:rsidP="00186FF0">
      <w:pPr>
        <w:spacing w:before="100" w:beforeAutospacing="1" w:after="100" w:afterAutospacing="1"/>
        <w:jc w:val="both"/>
        <w:rPr>
          <w:rFonts w:ascii="Bahnschrift Light" w:eastAsia="Times New Roman" w:hAnsi="Bahnschrift Light"/>
          <w:kern w:val="0"/>
          <w:sz w:val="24"/>
          <w:szCs w:val="24"/>
          <w:lang w:eastAsia="pt-BR"/>
        </w:rPr>
      </w:pPr>
      <w:r w:rsidRPr="00186FF0">
        <w:rPr>
          <w:rFonts w:ascii="Bahnschrift Light" w:eastAsia="Times New Roman" w:hAnsi="Bahnschrift Light"/>
          <w:kern w:val="0"/>
          <w:sz w:val="24"/>
          <w:szCs w:val="24"/>
          <w:lang w:eastAsia="pt-BR"/>
        </w:rPr>
        <w:t>A contratação pretendida possui adequação orçamentária e financeira, encontrando-se compatível com o planejamento administrativo da Câmara Municipal e com as disposições da Lei Orçamentária vigente.</w:t>
      </w:r>
    </w:p>
    <w:p w14:paraId="5DEE31DC" w14:textId="77777777" w:rsidR="00186FF0" w:rsidRPr="00186FF0" w:rsidRDefault="00186FF0" w:rsidP="00186FF0">
      <w:pPr>
        <w:spacing w:before="100" w:beforeAutospacing="1" w:after="100" w:afterAutospacing="1"/>
        <w:jc w:val="both"/>
        <w:rPr>
          <w:rFonts w:ascii="Bahnschrift Light" w:eastAsia="Times New Roman" w:hAnsi="Bahnschrift Light"/>
          <w:kern w:val="0"/>
          <w:sz w:val="24"/>
          <w:szCs w:val="24"/>
          <w:lang w:eastAsia="pt-BR"/>
        </w:rPr>
      </w:pPr>
      <w:r w:rsidRPr="00186FF0">
        <w:rPr>
          <w:rFonts w:ascii="Bahnschrift Light" w:eastAsia="Times New Roman" w:hAnsi="Bahnschrift Light"/>
          <w:kern w:val="0"/>
          <w:sz w:val="24"/>
          <w:szCs w:val="24"/>
          <w:lang w:eastAsia="pt-BR"/>
        </w:rPr>
        <w:t>As despesas decorrentes da futura contratação correrão por conta das dotações orçamentárias próprias consignadas no orçamento da Câmara Municipal para o exercício financeiro correspondente, destinadas à manutenção das atividades institucionais relacionadas ao Programa Parlamento Jovem e às ações de formação cidadã promovidas pelo Poder Legislativo Municipal.</w:t>
      </w:r>
    </w:p>
    <w:p w14:paraId="015C4196" w14:textId="42651F8A" w:rsidR="00186FF0" w:rsidRDefault="00186FF0" w:rsidP="00186FF0">
      <w:pPr>
        <w:pStyle w:val="NormalWeb"/>
        <w:jc w:val="both"/>
        <w:rPr>
          <w:rFonts w:ascii="Bahnschrift Light" w:hAnsi="Bahnschrift Light"/>
        </w:rPr>
      </w:pPr>
      <w:r w:rsidRPr="00186FF0">
        <w:rPr>
          <w:rFonts w:ascii="Bahnschrift Light" w:hAnsi="Bahnschrift Light"/>
        </w:rPr>
        <w:t>Dessa forma, verifica-se que a despesa possui suporte orçamentário suficiente para sua execução, atendendo aos requisitos legais necessários à regular formalização da contratação.</w:t>
      </w:r>
    </w:p>
    <w:p w14:paraId="3C77CB46" w14:textId="5ABE039C" w:rsidR="00186FF0" w:rsidRDefault="00186FF0" w:rsidP="00186FF0">
      <w:pPr>
        <w:pStyle w:val="NormalWeb"/>
        <w:jc w:val="both"/>
        <w:rPr>
          <w:rFonts w:ascii="Bahnschrift Light" w:hAnsi="Bahnschrift Light"/>
        </w:rPr>
      </w:pPr>
    </w:p>
    <w:p w14:paraId="469D66F1" w14:textId="11F6A6E5" w:rsidR="00186FF0" w:rsidRDefault="00186FF0" w:rsidP="00186FF0">
      <w:pPr>
        <w:pStyle w:val="NormalWeb"/>
        <w:jc w:val="right"/>
        <w:rPr>
          <w:rFonts w:ascii="Bahnschrift Light" w:hAnsi="Bahnschrift Light"/>
        </w:rPr>
      </w:pPr>
      <w:r>
        <w:rPr>
          <w:rFonts w:ascii="Bahnschrift Light" w:hAnsi="Bahnschrift Light"/>
        </w:rPr>
        <w:t>Chapada Gaúcha -MG, 14 de maio de 2026</w:t>
      </w:r>
    </w:p>
    <w:p w14:paraId="3E6D6566" w14:textId="758AD5C1" w:rsidR="00186FF0" w:rsidRDefault="00186FF0" w:rsidP="00186FF0">
      <w:pPr>
        <w:pStyle w:val="NormalWeb"/>
        <w:jc w:val="right"/>
        <w:rPr>
          <w:rFonts w:ascii="Bahnschrift Light" w:hAnsi="Bahnschrift Light"/>
        </w:rPr>
      </w:pPr>
    </w:p>
    <w:p w14:paraId="6A373DE1" w14:textId="77777777" w:rsidR="00186FF0" w:rsidRDefault="00186FF0" w:rsidP="00186FF0">
      <w:pPr>
        <w:pStyle w:val="NormalWeb"/>
        <w:jc w:val="right"/>
        <w:rPr>
          <w:rFonts w:ascii="Bahnschrift Light" w:hAnsi="Bahnschrift Light"/>
        </w:rPr>
      </w:pPr>
    </w:p>
    <w:p w14:paraId="450B1CCD" w14:textId="7164C21C" w:rsidR="00186FF0" w:rsidRPr="00186FF0" w:rsidRDefault="00186FF0" w:rsidP="00186FF0">
      <w:pPr>
        <w:pStyle w:val="NormalWeb"/>
        <w:jc w:val="center"/>
        <w:rPr>
          <w:rFonts w:ascii="Bahnschrift Light" w:hAnsi="Bahnschrift Light"/>
          <w:b/>
          <w:bCs/>
        </w:rPr>
      </w:pPr>
      <w:r w:rsidRPr="00186FF0">
        <w:rPr>
          <w:rFonts w:ascii="Bahnschrift Light" w:hAnsi="Bahnschrift Light"/>
          <w:b/>
          <w:bCs/>
        </w:rPr>
        <w:t xml:space="preserve">Renato </w:t>
      </w:r>
      <w:proofErr w:type="spellStart"/>
      <w:r w:rsidRPr="00186FF0">
        <w:rPr>
          <w:rFonts w:ascii="Bahnschrift Light" w:hAnsi="Bahnschrift Light"/>
          <w:b/>
          <w:bCs/>
        </w:rPr>
        <w:t>Íllan</w:t>
      </w:r>
      <w:proofErr w:type="spellEnd"/>
      <w:r w:rsidRPr="00186FF0">
        <w:rPr>
          <w:rFonts w:ascii="Bahnschrift Light" w:hAnsi="Bahnschrift Light"/>
          <w:b/>
          <w:bCs/>
        </w:rPr>
        <w:t xml:space="preserve"> Carlos Mendes</w:t>
      </w:r>
    </w:p>
    <w:p w14:paraId="66623BAF" w14:textId="41779C44" w:rsidR="00186FF0" w:rsidRDefault="00186FF0" w:rsidP="00186FF0">
      <w:pPr>
        <w:pStyle w:val="NormalWeb"/>
        <w:jc w:val="center"/>
        <w:rPr>
          <w:rFonts w:ascii="Bahnschrift Light" w:hAnsi="Bahnschrift Light"/>
        </w:rPr>
      </w:pPr>
      <w:r>
        <w:rPr>
          <w:rFonts w:ascii="Bahnschrift Light" w:hAnsi="Bahnschrift Light"/>
        </w:rPr>
        <w:t>Secretário Executivo</w:t>
      </w:r>
    </w:p>
    <w:p w14:paraId="6B1B8721" w14:textId="24B2AC5B" w:rsidR="00186FF0" w:rsidRPr="00186FF0" w:rsidRDefault="00186FF0" w:rsidP="00186FF0">
      <w:pPr>
        <w:pStyle w:val="NormalWeb"/>
        <w:jc w:val="center"/>
        <w:rPr>
          <w:rFonts w:ascii="Bahnschrift Light" w:hAnsi="Bahnschrift Light" w:cs="Arial"/>
          <w:i/>
          <w:iCs/>
        </w:rPr>
      </w:pPr>
      <w:r>
        <w:rPr>
          <w:rFonts w:ascii="Bahnschrift Light" w:hAnsi="Bahnschrift Light"/>
        </w:rPr>
        <w:t>MAT-114</w:t>
      </w:r>
    </w:p>
    <w:sectPr w:rsidR="00186FF0" w:rsidRPr="00186FF0" w:rsidSect="00806DA9">
      <w:headerReference w:type="default" r:id="rId8"/>
      <w:footerReference w:type="default" r:id="rId9"/>
      <w:pgSz w:w="11906" w:h="16838"/>
      <w:pgMar w:top="1417" w:right="1701" w:bottom="1417" w:left="1701" w:header="510"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F488" w14:textId="77777777" w:rsidR="00A14211" w:rsidRDefault="00A14211" w:rsidP="007B4DF1">
      <w:r>
        <w:separator/>
      </w:r>
    </w:p>
  </w:endnote>
  <w:endnote w:type="continuationSeparator" w:id="0">
    <w:p w14:paraId="78B815CB" w14:textId="77777777" w:rsidR="00A14211" w:rsidRDefault="00A14211" w:rsidP="007B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16DA" w14:textId="040BFEEE" w:rsidR="007B4DF1" w:rsidRPr="007B4DF1" w:rsidRDefault="007B4DF1" w:rsidP="007B4DF1">
    <w:pPr>
      <w:pStyle w:val="cvgsua"/>
      <w:spacing w:before="0" w:beforeAutospacing="0" w:after="0" w:afterAutospacing="0" w:line="300" w:lineRule="atLeast"/>
      <w:rPr>
        <w:rFonts w:asciiTheme="minorHAnsi" w:hAnsiTheme="minorHAnsi" w:cstheme="minorHAnsi"/>
        <w:color w:val="000000"/>
      </w:rPr>
    </w:pPr>
    <w:r>
      <w:rPr>
        <w:rFonts w:asciiTheme="minorHAnsi" w:hAnsiTheme="minorHAnsi" w:cstheme="minorHAnsi"/>
        <w:noProof/>
        <w:color w:val="000000"/>
      </w:rPr>
      <w:drawing>
        <wp:anchor distT="0" distB="0" distL="114300" distR="114300" simplePos="0" relativeHeight="251657215" behindDoc="1" locked="0" layoutInCell="1" allowOverlap="1" wp14:anchorId="5B3FA510" wp14:editId="6E042871">
          <wp:simplePos x="0" y="0"/>
          <wp:positionH relativeFrom="page">
            <wp:align>right</wp:align>
          </wp:positionH>
          <wp:positionV relativeFrom="paragraph">
            <wp:posOffset>-352425</wp:posOffset>
          </wp:positionV>
          <wp:extent cx="7840980" cy="735330"/>
          <wp:effectExtent l="0" t="0" r="7620" b="7620"/>
          <wp:wrapNone/>
          <wp:docPr id="17" name="Imagem 1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40980" cy="735330"/>
                  </a:xfrm>
                  <a:prstGeom prst="rect">
                    <a:avLst/>
                  </a:prstGeom>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CA13" w14:textId="77777777" w:rsidR="00A14211" w:rsidRDefault="00A14211" w:rsidP="007B4DF1">
      <w:r>
        <w:separator/>
      </w:r>
    </w:p>
  </w:footnote>
  <w:footnote w:type="continuationSeparator" w:id="0">
    <w:p w14:paraId="7BA576C8" w14:textId="77777777" w:rsidR="00A14211" w:rsidRDefault="00A14211" w:rsidP="007B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3127" w14:textId="23FC925B" w:rsidR="007B4DF1" w:rsidRDefault="0069613F" w:rsidP="007B4DF1">
    <w:pPr>
      <w:pStyle w:val="Cabealho"/>
    </w:pPr>
    <w:r>
      <w:rPr>
        <w:noProof/>
      </w:rPr>
      <w:drawing>
        <wp:anchor distT="0" distB="0" distL="114300" distR="114300" simplePos="0" relativeHeight="251658240" behindDoc="1" locked="0" layoutInCell="1" allowOverlap="1" wp14:anchorId="2B876807" wp14:editId="1C3CC5F5">
          <wp:simplePos x="0" y="0"/>
          <wp:positionH relativeFrom="page">
            <wp:align>left</wp:align>
          </wp:positionH>
          <wp:positionV relativeFrom="paragraph">
            <wp:posOffset>-76200</wp:posOffset>
          </wp:positionV>
          <wp:extent cx="7536180" cy="715010"/>
          <wp:effectExtent l="0" t="0" r="7620" b="8890"/>
          <wp:wrapTight wrapText="bothSides">
            <wp:wrapPolygon edited="0">
              <wp:start x="0" y="0"/>
              <wp:lineTo x="0" y="21293"/>
              <wp:lineTo x="21567" y="21293"/>
              <wp:lineTo x="21567" y="0"/>
              <wp:lineTo x="0" y="0"/>
            </wp:wrapPolygon>
          </wp:wrapTight>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36180" cy="715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421"/>
    <w:multiLevelType w:val="hybridMultilevel"/>
    <w:tmpl w:val="82268DD2"/>
    <w:lvl w:ilvl="0" w:tplc="530C512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847ED5"/>
    <w:multiLevelType w:val="hybridMultilevel"/>
    <w:tmpl w:val="17B6E1D0"/>
    <w:lvl w:ilvl="0" w:tplc="67E6835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10086E"/>
    <w:multiLevelType w:val="hybridMultilevel"/>
    <w:tmpl w:val="BCF6BC0C"/>
    <w:lvl w:ilvl="0" w:tplc="9F7E1410">
      <w:start w:val="1"/>
      <w:numFmt w:val="lowerLetter"/>
      <w:lvlText w:val="%1)"/>
      <w:lvlJc w:val="left"/>
      <w:pPr>
        <w:ind w:left="720" w:hanging="360"/>
      </w:pPr>
      <w:rPr>
        <w:rFonts w:cs="Arial"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704BE9"/>
    <w:multiLevelType w:val="hybridMultilevel"/>
    <w:tmpl w:val="4AC4C208"/>
    <w:lvl w:ilvl="0" w:tplc="3AD6AF8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AE6FFE"/>
    <w:multiLevelType w:val="hybridMultilevel"/>
    <w:tmpl w:val="3F002F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E455F6"/>
    <w:multiLevelType w:val="hybridMultilevel"/>
    <w:tmpl w:val="0914B6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C43028"/>
    <w:multiLevelType w:val="multilevel"/>
    <w:tmpl w:val="C55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43C4B"/>
    <w:multiLevelType w:val="hybridMultilevel"/>
    <w:tmpl w:val="697EA11E"/>
    <w:lvl w:ilvl="0" w:tplc="8A321A0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C80A09"/>
    <w:multiLevelType w:val="multilevel"/>
    <w:tmpl w:val="C55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B572E"/>
    <w:multiLevelType w:val="multilevel"/>
    <w:tmpl w:val="76BA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16597"/>
    <w:multiLevelType w:val="hybridMultilevel"/>
    <w:tmpl w:val="271220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1D43E4"/>
    <w:multiLevelType w:val="hybridMultilevel"/>
    <w:tmpl w:val="75EA2B0C"/>
    <w:lvl w:ilvl="0" w:tplc="0416000F">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2" w15:restartNumberingAfterBreak="0">
    <w:nsid w:val="2F6D253A"/>
    <w:multiLevelType w:val="multilevel"/>
    <w:tmpl w:val="A15A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0040B"/>
    <w:multiLevelType w:val="hybridMultilevel"/>
    <w:tmpl w:val="41665B08"/>
    <w:lvl w:ilvl="0" w:tplc="D1A07FE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700D80"/>
    <w:multiLevelType w:val="hybridMultilevel"/>
    <w:tmpl w:val="183C31F0"/>
    <w:lvl w:ilvl="0" w:tplc="04160013">
      <w:start w:val="1"/>
      <w:numFmt w:val="upperRoman"/>
      <w:lvlText w:val="%1."/>
      <w:lvlJc w:val="right"/>
      <w:pPr>
        <w:ind w:left="2472" w:hanging="360"/>
      </w:pPr>
    </w:lvl>
    <w:lvl w:ilvl="1" w:tplc="04160019" w:tentative="1">
      <w:start w:val="1"/>
      <w:numFmt w:val="lowerLetter"/>
      <w:lvlText w:val="%2."/>
      <w:lvlJc w:val="left"/>
      <w:pPr>
        <w:ind w:left="3192" w:hanging="360"/>
      </w:pPr>
    </w:lvl>
    <w:lvl w:ilvl="2" w:tplc="0416001B" w:tentative="1">
      <w:start w:val="1"/>
      <w:numFmt w:val="lowerRoman"/>
      <w:lvlText w:val="%3."/>
      <w:lvlJc w:val="right"/>
      <w:pPr>
        <w:ind w:left="3912" w:hanging="180"/>
      </w:pPr>
    </w:lvl>
    <w:lvl w:ilvl="3" w:tplc="0416000F" w:tentative="1">
      <w:start w:val="1"/>
      <w:numFmt w:val="decimal"/>
      <w:lvlText w:val="%4."/>
      <w:lvlJc w:val="left"/>
      <w:pPr>
        <w:ind w:left="4632" w:hanging="360"/>
      </w:pPr>
    </w:lvl>
    <w:lvl w:ilvl="4" w:tplc="04160019" w:tentative="1">
      <w:start w:val="1"/>
      <w:numFmt w:val="lowerLetter"/>
      <w:lvlText w:val="%5."/>
      <w:lvlJc w:val="left"/>
      <w:pPr>
        <w:ind w:left="5352" w:hanging="360"/>
      </w:pPr>
    </w:lvl>
    <w:lvl w:ilvl="5" w:tplc="0416001B" w:tentative="1">
      <w:start w:val="1"/>
      <w:numFmt w:val="lowerRoman"/>
      <w:lvlText w:val="%6."/>
      <w:lvlJc w:val="right"/>
      <w:pPr>
        <w:ind w:left="6072" w:hanging="180"/>
      </w:pPr>
    </w:lvl>
    <w:lvl w:ilvl="6" w:tplc="0416000F" w:tentative="1">
      <w:start w:val="1"/>
      <w:numFmt w:val="decimal"/>
      <w:lvlText w:val="%7."/>
      <w:lvlJc w:val="left"/>
      <w:pPr>
        <w:ind w:left="6792" w:hanging="360"/>
      </w:pPr>
    </w:lvl>
    <w:lvl w:ilvl="7" w:tplc="04160019" w:tentative="1">
      <w:start w:val="1"/>
      <w:numFmt w:val="lowerLetter"/>
      <w:lvlText w:val="%8."/>
      <w:lvlJc w:val="left"/>
      <w:pPr>
        <w:ind w:left="7512" w:hanging="360"/>
      </w:pPr>
    </w:lvl>
    <w:lvl w:ilvl="8" w:tplc="0416001B" w:tentative="1">
      <w:start w:val="1"/>
      <w:numFmt w:val="lowerRoman"/>
      <w:lvlText w:val="%9."/>
      <w:lvlJc w:val="right"/>
      <w:pPr>
        <w:ind w:left="8232" w:hanging="180"/>
      </w:pPr>
    </w:lvl>
  </w:abstractNum>
  <w:abstractNum w:abstractNumId="15" w15:restartNumberingAfterBreak="0">
    <w:nsid w:val="36201D8E"/>
    <w:multiLevelType w:val="multilevel"/>
    <w:tmpl w:val="17A2F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A2F60"/>
    <w:multiLevelType w:val="hybridMultilevel"/>
    <w:tmpl w:val="A362870C"/>
    <w:lvl w:ilvl="0" w:tplc="7D1AE2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0E66FF3"/>
    <w:multiLevelType w:val="hybridMultilevel"/>
    <w:tmpl w:val="98CE99A2"/>
    <w:lvl w:ilvl="0" w:tplc="516AA93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DE3588"/>
    <w:multiLevelType w:val="hybridMultilevel"/>
    <w:tmpl w:val="96A2674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922410"/>
    <w:multiLevelType w:val="multilevel"/>
    <w:tmpl w:val="8718212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83606D5"/>
    <w:multiLevelType w:val="multilevel"/>
    <w:tmpl w:val="C55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B488F"/>
    <w:multiLevelType w:val="multilevel"/>
    <w:tmpl w:val="B678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8D21D2"/>
    <w:multiLevelType w:val="multilevel"/>
    <w:tmpl w:val="C55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2515D"/>
    <w:multiLevelType w:val="hybridMultilevel"/>
    <w:tmpl w:val="D03AFEE6"/>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50727DBD"/>
    <w:multiLevelType w:val="multilevel"/>
    <w:tmpl w:val="8718212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1142040"/>
    <w:multiLevelType w:val="hybridMultilevel"/>
    <w:tmpl w:val="BA641866"/>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535073D8"/>
    <w:multiLevelType w:val="hybridMultilevel"/>
    <w:tmpl w:val="FAE6DA20"/>
    <w:lvl w:ilvl="0" w:tplc="7EE0D24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3D843E8"/>
    <w:multiLevelType w:val="hybridMultilevel"/>
    <w:tmpl w:val="BB98462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9165E05"/>
    <w:multiLevelType w:val="hybridMultilevel"/>
    <w:tmpl w:val="AE0CA2F8"/>
    <w:lvl w:ilvl="0" w:tplc="6BD8B6D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303EEA"/>
    <w:multiLevelType w:val="hybridMultilevel"/>
    <w:tmpl w:val="E252E25E"/>
    <w:lvl w:ilvl="0" w:tplc="D396D1F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065532"/>
    <w:multiLevelType w:val="multilevel"/>
    <w:tmpl w:val="C55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51432"/>
    <w:multiLevelType w:val="hybridMultilevel"/>
    <w:tmpl w:val="D7B4A088"/>
    <w:lvl w:ilvl="0" w:tplc="04160013">
      <w:start w:val="1"/>
      <w:numFmt w:val="upperRoman"/>
      <w:lvlText w:val="%1."/>
      <w:lvlJc w:val="right"/>
      <w:pPr>
        <w:ind w:left="2472" w:hanging="360"/>
      </w:pPr>
    </w:lvl>
    <w:lvl w:ilvl="1" w:tplc="04160019" w:tentative="1">
      <w:start w:val="1"/>
      <w:numFmt w:val="lowerLetter"/>
      <w:lvlText w:val="%2."/>
      <w:lvlJc w:val="left"/>
      <w:pPr>
        <w:ind w:left="3192" w:hanging="360"/>
      </w:pPr>
    </w:lvl>
    <w:lvl w:ilvl="2" w:tplc="0416001B" w:tentative="1">
      <w:start w:val="1"/>
      <w:numFmt w:val="lowerRoman"/>
      <w:lvlText w:val="%3."/>
      <w:lvlJc w:val="right"/>
      <w:pPr>
        <w:ind w:left="3912" w:hanging="180"/>
      </w:pPr>
    </w:lvl>
    <w:lvl w:ilvl="3" w:tplc="0416000F" w:tentative="1">
      <w:start w:val="1"/>
      <w:numFmt w:val="decimal"/>
      <w:lvlText w:val="%4."/>
      <w:lvlJc w:val="left"/>
      <w:pPr>
        <w:ind w:left="4632" w:hanging="360"/>
      </w:pPr>
    </w:lvl>
    <w:lvl w:ilvl="4" w:tplc="04160019" w:tentative="1">
      <w:start w:val="1"/>
      <w:numFmt w:val="lowerLetter"/>
      <w:lvlText w:val="%5."/>
      <w:lvlJc w:val="left"/>
      <w:pPr>
        <w:ind w:left="5352" w:hanging="360"/>
      </w:pPr>
    </w:lvl>
    <w:lvl w:ilvl="5" w:tplc="0416001B" w:tentative="1">
      <w:start w:val="1"/>
      <w:numFmt w:val="lowerRoman"/>
      <w:lvlText w:val="%6."/>
      <w:lvlJc w:val="right"/>
      <w:pPr>
        <w:ind w:left="6072" w:hanging="180"/>
      </w:pPr>
    </w:lvl>
    <w:lvl w:ilvl="6" w:tplc="0416000F" w:tentative="1">
      <w:start w:val="1"/>
      <w:numFmt w:val="decimal"/>
      <w:lvlText w:val="%7."/>
      <w:lvlJc w:val="left"/>
      <w:pPr>
        <w:ind w:left="6792" w:hanging="360"/>
      </w:pPr>
    </w:lvl>
    <w:lvl w:ilvl="7" w:tplc="04160019" w:tentative="1">
      <w:start w:val="1"/>
      <w:numFmt w:val="lowerLetter"/>
      <w:lvlText w:val="%8."/>
      <w:lvlJc w:val="left"/>
      <w:pPr>
        <w:ind w:left="7512" w:hanging="360"/>
      </w:pPr>
    </w:lvl>
    <w:lvl w:ilvl="8" w:tplc="0416001B" w:tentative="1">
      <w:start w:val="1"/>
      <w:numFmt w:val="lowerRoman"/>
      <w:lvlText w:val="%9."/>
      <w:lvlJc w:val="right"/>
      <w:pPr>
        <w:ind w:left="8232" w:hanging="180"/>
      </w:pPr>
    </w:lvl>
  </w:abstractNum>
  <w:abstractNum w:abstractNumId="32" w15:restartNumberingAfterBreak="0">
    <w:nsid w:val="60AC7F92"/>
    <w:multiLevelType w:val="hybridMultilevel"/>
    <w:tmpl w:val="88F21456"/>
    <w:lvl w:ilvl="0" w:tplc="81204BD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147ED9"/>
    <w:multiLevelType w:val="hybridMultilevel"/>
    <w:tmpl w:val="BF28D2E0"/>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4" w15:restartNumberingAfterBreak="0">
    <w:nsid w:val="629F3752"/>
    <w:multiLevelType w:val="hybridMultilevel"/>
    <w:tmpl w:val="183C31F0"/>
    <w:lvl w:ilvl="0" w:tplc="04160013">
      <w:start w:val="1"/>
      <w:numFmt w:val="upperRoman"/>
      <w:lvlText w:val="%1."/>
      <w:lvlJc w:val="right"/>
      <w:pPr>
        <w:ind w:left="2472" w:hanging="360"/>
      </w:pPr>
    </w:lvl>
    <w:lvl w:ilvl="1" w:tplc="04160019" w:tentative="1">
      <w:start w:val="1"/>
      <w:numFmt w:val="lowerLetter"/>
      <w:lvlText w:val="%2."/>
      <w:lvlJc w:val="left"/>
      <w:pPr>
        <w:ind w:left="3192" w:hanging="360"/>
      </w:pPr>
    </w:lvl>
    <w:lvl w:ilvl="2" w:tplc="0416001B" w:tentative="1">
      <w:start w:val="1"/>
      <w:numFmt w:val="lowerRoman"/>
      <w:lvlText w:val="%3."/>
      <w:lvlJc w:val="right"/>
      <w:pPr>
        <w:ind w:left="3912" w:hanging="180"/>
      </w:pPr>
    </w:lvl>
    <w:lvl w:ilvl="3" w:tplc="0416000F" w:tentative="1">
      <w:start w:val="1"/>
      <w:numFmt w:val="decimal"/>
      <w:lvlText w:val="%4."/>
      <w:lvlJc w:val="left"/>
      <w:pPr>
        <w:ind w:left="4632" w:hanging="360"/>
      </w:pPr>
    </w:lvl>
    <w:lvl w:ilvl="4" w:tplc="04160019" w:tentative="1">
      <w:start w:val="1"/>
      <w:numFmt w:val="lowerLetter"/>
      <w:lvlText w:val="%5."/>
      <w:lvlJc w:val="left"/>
      <w:pPr>
        <w:ind w:left="5352" w:hanging="360"/>
      </w:pPr>
    </w:lvl>
    <w:lvl w:ilvl="5" w:tplc="0416001B" w:tentative="1">
      <w:start w:val="1"/>
      <w:numFmt w:val="lowerRoman"/>
      <w:lvlText w:val="%6."/>
      <w:lvlJc w:val="right"/>
      <w:pPr>
        <w:ind w:left="6072" w:hanging="180"/>
      </w:pPr>
    </w:lvl>
    <w:lvl w:ilvl="6" w:tplc="0416000F" w:tentative="1">
      <w:start w:val="1"/>
      <w:numFmt w:val="decimal"/>
      <w:lvlText w:val="%7."/>
      <w:lvlJc w:val="left"/>
      <w:pPr>
        <w:ind w:left="6792" w:hanging="360"/>
      </w:pPr>
    </w:lvl>
    <w:lvl w:ilvl="7" w:tplc="04160019" w:tentative="1">
      <w:start w:val="1"/>
      <w:numFmt w:val="lowerLetter"/>
      <w:lvlText w:val="%8."/>
      <w:lvlJc w:val="left"/>
      <w:pPr>
        <w:ind w:left="7512" w:hanging="360"/>
      </w:pPr>
    </w:lvl>
    <w:lvl w:ilvl="8" w:tplc="0416001B" w:tentative="1">
      <w:start w:val="1"/>
      <w:numFmt w:val="lowerRoman"/>
      <w:lvlText w:val="%9."/>
      <w:lvlJc w:val="right"/>
      <w:pPr>
        <w:ind w:left="8232" w:hanging="180"/>
      </w:pPr>
    </w:lvl>
  </w:abstractNum>
  <w:abstractNum w:abstractNumId="35" w15:restartNumberingAfterBreak="0">
    <w:nsid w:val="66B155CB"/>
    <w:multiLevelType w:val="multilevel"/>
    <w:tmpl w:val="C55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987674"/>
    <w:multiLevelType w:val="hybridMultilevel"/>
    <w:tmpl w:val="7CC4E182"/>
    <w:lvl w:ilvl="0" w:tplc="C20A860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BF1543E"/>
    <w:multiLevelType w:val="hybridMultilevel"/>
    <w:tmpl w:val="8E746CBE"/>
    <w:lvl w:ilvl="0" w:tplc="11624F4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D45395F"/>
    <w:multiLevelType w:val="hybridMultilevel"/>
    <w:tmpl w:val="5E3ED0A4"/>
    <w:lvl w:ilvl="0" w:tplc="0416000F">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39" w15:restartNumberingAfterBreak="0">
    <w:nsid w:val="718952AB"/>
    <w:multiLevelType w:val="hybridMultilevel"/>
    <w:tmpl w:val="A24256A4"/>
    <w:lvl w:ilvl="0" w:tplc="502E6A1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5D2622"/>
    <w:multiLevelType w:val="hybridMultilevel"/>
    <w:tmpl w:val="432EABE0"/>
    <w:lvl w:ilvl="0" w:tplc="04160013">
      <w:start w:val="1"/>
      <w:numFmt w:val="upperRoman"/>
      <w:lvlText w:val="%1."/>
      <w:lvlJc w:val="right"/>
      <w:pPr>
        <w:ind w:left="1752" w:hanging="360"/>
      </w:pPr>
    </w:lvl>
    <w:lvl w:ilvl="1" w:tplc="04160019" w:tentative="1">
      <w:start w:val="1"/>
      <w:numFmt w:val="lowerLetter"/>
      <w:lvlText w:val="%2."/>
      <w:lvlJc w:val="left"/>
      <w:pPr>
        <w:ind w:left="2472" w:hanging="360"/>
      </w:pPr>
    </w:lvl>
    <w:lvl w:ilvl="2" w:tplc="0416001B" w:tentative="1">
      <w:start w:val="1"/>
      <w:numFmt w:val="lowerRoman"/>
      <w:lvlText w:val="%3."/>
      <w:lvlJc w:val="right"/>
      <w:pPr>
        <w:ind w:left="3192" w:hanging="180"/>
      </w:pPr>
    </w:lvl>
    <w:lvl w:ilvl="3" w:tplc="0416000F" w:tentative="1">
      <w:start w:val="1"/>
      <w:numFmt w:val="decimal"/>
      <w:lvlText w:val="%4."/>
      <w:lvlJc w:val="left"/>
      <w:pPr>
        <w:ind w:left="3912" w:hanging="360"/>
      </w:pPr>
    </w:lvl>
    <w:lvl w:ilvl="4" w:tplc="04160019" w:tentative="1">
      <w:start w:val="1"/>
      <w:numFmt w:val="lowerLetter"/>
      <w:lvlText w:val="%5."/>
      <w:lvlJc w:val="left"/>
      <w:pPr>
        <w:ind w:left="4632" w:hanging="360"/>
      </w:pPr>
    </w:lvl>
    <w:lvl w:ilvl="5" w:tplc="0416001B" w:tentative="1">
      <w:start w:val="1"/>
      <w:numFmt w:val="lowerRoman"/>
      <w:lvlText w:val="%6."/>
      <w:lvlJc w:val="right"/>
      <w:pPr>
        <w:ind w:left="5352" w:hanging="180"/>
      </w:pPr>
    </w:lvl>
    <w:lvl w:ilvl="6" w:tplc="0416000F" w:tentative="1">
      <w:start w:val="1"/>
      <w:numFmt w:val="decimal"/>
      <w:lvlText w:val="%7."/>
      <w:lvlJc w:val="left"/>
      <w:pPr>
        <w:ind w:left="6072" w:hanging="360"/>
      </w:pPr>
    </w:lvl>
    <w:lvl w:ilvl="7" w:tplc="04160019" w:tentative="1">
      <w:start w:val="1"/>
      <w:numFmt w:val="lowerLetter"/>
      <w:lvlText w:val="%8."/>
      <w:lvlJc w:val="left"/>
      <w:pPr>
        <w:ind w:left="6792" w:hanging="360"/>
      </w:pPr>
    </w:lvl>
    <w:lvl w:ilvl="8" w:tplc="0416001B" w:tentative="1">
      <w:start w:val="1"/>
      <w:numFmt w:val="lowerRoman"/>
      <w:lvlText w:val="%9."/>
      <w:lvlJc w:val="right"/>
      <w:pPr>
        <w:ind w:left="7512" w:hanging="180"/>
      </w:pPr>
    </w:lvl>
  </w:abstractNum>
  <w:abstractNum w:abstractNumId="41" w15:restartNumberingAfterBreak="0">
    <w:nsid w:val="7B1C286F"/>
    <w:multiLevelType w:val="hybridMultilevel"/>
    <w:tmpl w:val="51E2D7AA"/>
    <w:lvl w:ilvl="0" w:tplc="538A53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4D1AC3"/>
    <w:multiLevelType w:val="multilevel"/>
    <w:tmpl w:val="AAE0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7E5617"/>
    <w:multiLevelType w:val="multilevel"/>
    <w:tmpl w:val="A15A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33"/>
  </w:num>
  <w:num w:numId="4">
    <w:abstractNumId w:val="25"/>
  </w:num>
  <w:num w:numId="5">
    <w:abstractNumId w:val="38"/>
  </w:num>
  <w:num w:numId="6">
    <w:abstractNumId w:val="10"/>
  </w:num>
  <w:num w:numId="7">
    <w:abstractNumId w:val="23"/>
  </w:num>
  <w:num w:numId="8">
    <w:abstractNumId w:val="11"/>
  </w:num>
  <w:num w:numId="9">
    <w:abstractNumId w:val="27"/>
  </w:num>
  <w:num w:numId="10">
    <w:abstractNumId w:val="40"/>
  </w:num>
  <w:num w:numId="11">
    <w:abstractNumId w:val="31"/>
  </w:num>
  <w:num w:numId="12">
    <w:abstractNumId w:val="19"/>
  </w:num>
  <w:num w:numId="13">
    <w:abstractNumId w:val="14"/>
  </w:num>
  <w:num w:numId="14">
    <w:abstractNumId w:val="34"/>
  </w:num>
  <w:num w:numId="15">
    <w:abstractNumId w:val="21"/>
  </w:num>
  <w:num w:numId="16">
    <w:abstractNumId w:val="18"/>
  </w:num>
  <w:num w:numId="17">
    <w:abstractNumId w:val="32"/>
  </w:num>
  <w:num w:numId="18">
    <w:abstractNumId w:val="37"/>
  </w:num>
  <w:num w:numId="19">
    <w:abstractNumId w:val="7"/>
  </w:num>
  <w:num w:numId="20">
    <w:abstractNumId w:val="16"/>
  </w:num>
  <w:num w:numId="21">
    <w:abstractNumId w:val="41"/>
  </w:num>
  <w:num w:numId="22">
    <w:abstractNumId w:val="29"/>
  </w:num>
  <w:num w:numId="23">
    <w:abstractNumId w:val="13"/>
  </w:num>
  <w:num w:numId="24">
    <w:abstractNumId w:val="26"/>
  </w:num>
  <w:num w:numId="25">
    <w:abstractNumId w:val="1"/>
  </w:num>
  <w:num w:numId="26">
    <w:abstractNumId w:val="3"/>
  </w:num>
  <w:num w:numId="27">
    <w:abstractNumId w:val="2"/>
  </w:num>
  <w:num w:numId="28">
    <w:abstractNumId w:val="17"/>
  </w:num>
  <w:num w:numId="29">
    <w:abstractNumId w:val="39"/>
  </w:num>
  <w:num w:numId="30">
    <w:abstractNumId w:val="36"/>
  </w:num>
  <w:num w:numId="31">
    <w:abstractNumId w:val="28"/>
  </w:num>
  <w:num w:numId="32">
    <w:abstractNumId w:val="0"/>
  </w:num>
  <w:num w:numId="33">
    <w:abstractNumId w:val="4"/>
  </w:num>
  <w:num w:numId="34">
    <w:abstractNumId w:val="42"/>
  </w:num>
  <w:num w:numId="35">
    <w:abstractNumId w:val="15"/>
  </w:num>
  <w:num w:numId="36">
    <w:abstractNumId w:val="12"/>
  </w:num>
  <w:num w:numId="37">
    <w:abstractNumId w:val="20"/>
  </w:num>
  <w:num w:numId="38">
    <w:abstractNumId w:val="35"/>
  </w:num>
  <w:num w:numId="39">
    <w:abstractNumId w:val="9"/>
  </w:num>
  <w:num w:numId="40">
    <w:abstractNumId w:val="6"/>
  </w:num>
  <w:num w:numId="41">
    <w:abstractNumId w:val="8"/>
  </w:num>
  <w:num w:numId="42">
    <w:abstractNumId w:val="30"/>
  </w:num>
  <w:num w:numId="43">
    <w:abstractNumId w:val="2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F1"/>
    <w:rsid w:val="00026B02"/>
    <w:rsid w:val="00060C80"/>
    <w:rsid w:val="000717C4"/>
    <w:rsid w:val="00102DE3"/>
    <w:rsid w:val="0015254E"/>
    <w:rsid w:val="001813B3"/>
    <w:rsid w:val="00186FF0"/>
    <w:rsid w:val="001936F1"/>
    <w:rsid w:val="001B6C48"/>
    <w:rsid w:val="001C758E"/>
    <w:rsid w:val="001E65E3"/>
    <w:rsid w:val="00206BD0"/>
    <w:rsid w:val="002422C0"/>
    <w:rsid w:val="00253439"/>
    <w:rsid w:val="00257438"/>
    <w:rsid w:val="00284CCA"/>
    <w:rsid w:val="002A1912"/>
    <w:rsid w:val="002B5ED1"/>
    <w:rsid w:val="002F2DA9"/>
    <w:rsid w:val="002F3D74"/>
    <w:rsid w:val="00300B93"/>
    <w:rsid w:val="00344C25"/>
    <w:rsid w:val="003B7FB4"/>
    <w:rsid w:val="003C0BF6"/>
    <w:rsid w:val="003C3FF5"/>
    <w:rsid w:val="003E50AE"/>
    <w:rsid w:val="00416312"/>
    <w:rsid w:val="004801D5"/>
    <w:rsid w:val="0049436D"/>
    <w:rsid w:val="004D01B2"/>
    <w:rsid w:val="004E1EBB"/>
    <w:rsid w:val="004F7C05"/>
    <w:rsid w:val="005248B3"/>
    <w:rsid w:val="00540DE4"/>
    <w:rsid w:val="005957D3"/>
    <w:rsid w:val="005B4B6B"/>
    <w:rsid w:val="00620438"/>
    <w:rsid w:val="00630E09"/>
    <w:rsid w:val="00661EF6"/>
    <w:rsid w:val="00663360"/>
    <w:rsid w:val="0069613F"/>
    <w:rsid w:val="006B73F1"/>
    <w:rsid w:val="007405EC"/>
    <w:rsid w:val="00745BE5"/>
    <w:rsid w:val="00750E90"/>
    <w:rsid w:val="007818F6"/>
    <w:rsid w:val="007B4DF1"/>
    <w:rsid w:val="007C782A"/>
    <w:rsid w:val="007D5683"/>
    <w:rsid w:val="007E7102"/>
    <w:rsid w:val="00806DA9"/>
    <w:rsid w:val="00832EC2"/>
    <w:rsid w:val="00853E50"/>
    <w:rsid w:val="00884386"/>
    <w:rsid w:val="008B35ED"/>
    <w:rsid w:val="008B68B8"/>
    <w:rsid w:val="008C0162"/>
    <w:rsid w:val="008C101E"/>
    <w:rsid w:val="008C389F"/>
    <w:rsid w:val="008F2696"/>
    <w:rsid w:val="00901D94"/>
    <w:rsid w:val="009B2809"/>
    <w:rsid w:val="009E0F04"/>
    <w:rsid w:val="009E1A34"/>
    <w:rsid w:val="00A05427"/>
    <w:rsid w:val="00A13A47"/>
    <w:rsid w:val="00A14211"/>
    <w:rsid w:val="00A2079D"/>
    <w:rsid w:val="00A263A6"/>
    <w:rsid w:val="00A3327D"/>
    <w:rsid w:val="00A4174E"/>
    <w:rsid w:val="00A77070"/>
    <w:rsid w:val="00AB4A6A"/>
    <w:rsid w:val="00AF7B72"/>
    <w:rsid w:val="00B00A20"/>
    <w:rsid w:val="00B36DBF"/>
    <w:rsid w:val="00B37F71"/>
    <w:rsid w:val="00B57D9E"/>
    <w:rsid w:val="00B75F51"/>
    <w:rsid w:val="00B90CDA"/>
    <w:rsid w:val="00BE08CD"/>
    <w:rsid w:val="00BF4957"/>
    <w:rsid w:val="00C02A74"/>
    <w:rsid w:val="00C64347"/>
    <w:rsid w:val="00CC0FBA"/>
    <w:rsid w:val="00CE115F"/>
    <w:rsid w:val="00D00084"/>
    <w:rsid w:val="00D31A81"/>
    <w:rsid w:val="00D406D2"/>
    <w:rsid w:val="00D53444"/>
    <w:rsid w:val="00DB257E"/>
    <w:rsid w:val="00DC3861"/>
    <w:rsid w:val="00E02AF9"/>
    <w:rsid w:val="00E1534B"/>
    <w:rsid w:val="00E17085"/>
    <w:rsid w:val="00E237CF"/>
    <w:rsid w:val="00E736E2"/>
    <w:rsid w:val="00F02750"/>
    <w:rsid w:val="00F029DC"/>
    <w:rsid w:val="00F152B3"/>
    <w:rsid w:val="00F35187"/>
    <w:rsid w:val="00F35F4E"/>
    <w:rsid w:val="00F54D59"/>
    <w:rsid w:val="00F95759"/>
    <w:rsid w:val="00FB10D3"/>
    <w:rsid w:val="00FE71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5C9C"/>
  <w15:chartTrackingRefBased/>
  <w15:docId w15:val="{9A6CBE64-BF6A-4CA2-BE7E-AEC4E76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EC2"/>
    <w:pPr>
      <w:spacing w:after="0" w:line="240" w:lineRule="auto"/>
    </w:pPr>
    <w:rPr>
      <w:rFonts w:ascii="Aptos" w:eastAsia="Aptos" w:hAnsi="Aptos" w:cs="Times New Roman"/>
      <w:kern w:val="2"/>
    </w:rPr>
  </w:style>
  <w:style w:type="paragraph" w:styleId="Ttulo1">
    <w:name w:val="heading 1"/>
    <w:basedOn w:val="Normal"/>
    <w:link w:val="Ttulo1Char"/>
    <w:uiPriority w:val="9"/>
    <w:qFormat/>
    <w:rsid w:val="00F95759"/>
    <w:pPr>
      <w:spacing w:before="100" w:beforeAutospacing="1" w:after="100" w:afterAutospacing="1"/>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4D01B2"/>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rPr>
  </w:style>
  <w:style w:type="paragraph" w:styleId="Ttulo3">
    <w:name w:val="heading 3"/>
    <w:basedOn w:val="Normal"/>
    <w:next w:val="Normal"/>
    <w:link w:val="Ttulo3Char"/>
    <w:uiPriority w:val="9"/>
    <w:semiHidden/>
    <w:unhideWhenUsed/>
    <w:qFormat/>
    <w:rsid w:val="004D01B2"/>
    <w:pPr>
      <w:keepNext/>
      <w:keepLines/>
      <w:spacing w:before="40" w:line="259" w:lineRule="auto"/>
      <w:outlineLvl w:val="2"/>
    </w:pPr>
    <w:rPr>
      <w:rFonts w:asciiTheme="majorHAnsi" w:eastAsiaTheme="majorEastAsia" w:hAnsiTheme="majorHAnsi" w:cstheme="majorBidi"/>
      <w:color w:val="1F3763" w:themeColor="accent1" w:themeShade="7F"/>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4DF1"/>
    <w:pPr>
      <w:tabs>
        <w:tab w:val="center" w:pos="4252"/>
        <w:tab w:val="right" w:pos="8504"/>
      </w:tabs>
    </w:pPr>
  </w:style>
  <w:style w:type="character" w:customStyle="1" w:styleId="CabealhoChar">
    <w:name w:val="Cabeçalho Char"/>
    <w:basedOn w:val="Fontepargpadro"/>
    <w:link w:val="Cabealho"/>
    <w:uiPriority w:val="99"/>
    <w:rsid w:val="007B4DF1"/>
  </w:style>
  <w:style w:type="paragraph" w:styleId="Rodap">
    <w:name w:val="footer"/>
    <w:basedOn w:val="Normal"/>
    <w:link w:val="RodapChar"/>
    <w:uiPriority w:val="99"/>
    <w:unhideWhenUsed/>
    <w:rsid w:val="007B4DF1"/>
    <w:pPr>
      <w:tabs>
        <w:tab w:val="center" w:pos="4252"/>
        <w:tab w:val="right" w:pos="8504"/>
      </w:tabs>
    </w:pPr>
  </w:style>
  <w:style w:type="character" w:customStyle="1" w:styleId="RodapChar">
    <w:name w:val="Rodapé Char"/>
    <w:basedOn w:val="Fontepargpadro"/>
    <w:link w:val="Rodap"/>
    <w:uiPriority w:val="99"/>
    <w:rsid w:val="007B4DF1"/>
  </w:style>
  <w:style w:type="paragraph" w:customStyle="1" w:styleId="cvgsua">
    <w:name w:val="cvgsua"/>
    <w:basedOn w:val="Normal"/>
    <w:rsid w:val="007B4DF1"/>
    <w:pPr>
      <w:spacing w:before="100" w:beforeAutospacing="1" w:after="100" w:afterAutospacing="1"/>
    </w:pPr>
    <w:rPr>
      <w:rFonts w:ascii="Times New Roman" w:eastAsia="Times New Roman" w:hAnsi="Times New Roman"/>
      <w:sz w:val="24"/>
      <w:szCs w:val="24"/>
      <w:lang w:eastAsia="pt-BR"/>
    </w:rPr>
  </w:style>
  <w:style w:type="character" w:customStyle="1" w:styleId="oypena">
    <w:name w:val="oypena"/>
    <w:basedOn w:val="Fontepargpadro"/>
    <w:rsid w:val="007B4DF1"/>
  </w:style>
  <w:style w:type="table" w:styleId="Tabelacomgrade">
    <w:name w:val="Table Grid"/>
    <w:basedOn w:val="Tabelanormal"/>
    <w:uiPriority w:val="39"/>
    <w:rsid w:val="00193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4174E"/>
    <w:pPr>
      <w:ind w:left="720"/>
      <w:contextualSpacing/>
    </w:pPr>
  </w:style>
  <w:style w:type="character" w:styleId="Forte">
    <w:name w:val="Strong"/>
    <w:basedOn w:val="Fontepargpadro"/>
    <w:uiPriority w:val="22"/>
    <w:qFormat/>
    <w:rsid w:val="00DC3861"/>
    <w:rPr>
      <w:b/>
      <w:bCs/>
    </w:rPr>
  </w:style>
  <w:style w:type="paragraph" w:styleId="NormalWeb">
    <w:name w:val="Normal (Web)"/>
    <w:basedOn w:val="Normal"/>
    <w:uiPriority w:val="99"/>
    <w:unhideWhenUsed/>
    <w:rsid w:val="00E237CF"/>
    <w:pPr>
      <w:spacing w:before="100" w:beforeAutospacing="1" w:after="100" w:afterAutospacing="1"/>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unhideWhenUsed/>
    <w:rsid w:val="00832EC2"/>
    <w:rPr>
      <w:rFonts w:ascii="Calibri" w:eastAsia="Calibri" w:hAnsi="Calibri" w:cs="Arial"/>
      <w:kern w:val="0"/>
      <w:sz w:val="20"/>
      <w:szCs w:val="20"/>
    </w:rPr>
  </w:style>
  <w:style w:type="character" w:customStyle="1" w:styleId="TextodenotadefimChar">
    <w:name w:val="Texto de nota de fim Char"/>
    <w:basedOn w:val="Fontepargpadro"/>
    <w:link w:val="Textodenotadefim"/>
    <w:uiPriority w:val="99"/>
    <w:rsid w:val="00832EC2"/>
    <w:rPr>
      <w:rFonts w:ascii="Calibri" w:eastAsia="Calibri" w:hAnsi="Calibri" w:cs="Arial"/>
      <w:sz w:val="20"/>
      <w:szCs w:val="20"/>
    </w:rPr>
  </w:style>
  <w:style w:type="character" w:customStyle="1" w:styleId="Ttulo2Char">
    <w:name w:val="Título 2 Char"/>
    <w:basedOn w:val="Fontepargpadro"/>
    <w:link w:val="Ttulo2"/>
    <w:uiPriority w:val="9"/>
    <w:rsid w:val="004D01B2"/>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4D01B2"/>
    <w:rPr>
      <w:rFonts w:asciiTheme="majorHAnsi" w:eastAsiaTheme="majorEastAsia" w:hAnsiTheme="majorHAnsi" w:cstheme="majorBidi"/>
      <w:color w:val="1F3763" w:themeColor="accent1" w:themeShade="7F"/>
      <w:sz w:val="24"/>
      <w:szCs w:val="24"/>
    </w:rPr>
  </w:style>
  <w:style w:type="character" w:customStyle="1" w:styleId="Ttulo1Char">
    <w:name w:val="Título 1 Char"/>
    <w:basedOn w:val="Fontepargpadro"/>
    <w:link w:val="Ttulo1"/>
    <w:uiPriority w:val="9"/>
    <w:rsid w:val="00F95759"/>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5092">
      <w:bodyDiv w:val="1"/>
      <w:marLeft w:val="0"/>
      <w:marRight w:val="0"/>
      <w:marTop w:val="0"/>
      <w:marBottom w:val="0"/>
      <w:divBdr>
        <w:top w:val="none" w:sz="0" w:space="0" w:color="auto"/>
        <w:left w:val="none" w:sz="0" w:space="0" w:color="auto"/>
        <w:bottom w:val="none" w:sz="0" w:space="0" w:color="auto"/>
        <w:right w:val="none" w:sz="0" w:space="0" w:color="auto"/>
      </w:divBdr>
    </w:div>
    <w:div w:id="51468843">
      <w:bodyDiv w:val="1"/>
      <w:marLeft w:val="0"/>
      <w:marRight w:val="0"/>
      <w:marTop w:val="0"/>
      <w:marBottom w:val="0"/>
      <w:divBdr>
        <w:top w:val="none" w:sz="0" w:space="0" w:color="auto"/>
        <w:left w:val="none" w:sz="0" w:space="0" w:color="auto"/>
        <w:bottom w:val="none" w:sz="0" w:space="0" w:color="auto"/>
        <w:right w:val="none" w:sz="0" w:space="0" w:color="auto"/>
      </w:divBdr>
      <w:divsChild>
        <w:div w:id="1325932040">
          <w:marLeft w:val="0"/>
          <w:marRight w:val="0"/>
          <w:marTop w:val="0"/>
          <w:marBottom w:val="0"/>
          <w:divBdr>
            <w:top w:val="none" w:sz="0" w:space="0" w:color="auto"/>
            <w:left w:val="none" w:sz="0" w:space="0" w:color="auto"/>
            <w:bottom w:val="none" w:sz="0" w:space="0" w:color="auto"/>
            <w:right w:val="none" w:sz="0" w:space="0" w:color="auto"/>
          </w:divBdr>
          <w:divsChild>
            <w:div w:id="2056928833">
              <w:marLeft w:val="0"/>
              <w:marRight w:val="0"/>
              <w:marTop w:val="0"/>
              <w:marBottom w:val="0"/>
              <w:divBdr>
                <w:top w:val="none" w:sz="0" w:space="0" w:color="auto"/>
                <w:left w:val="none" w:sz="0" w:space="0" w:color="auto"/>
                <w:bottom w:val="none" w:sz="0" w:space="0" w:color="auto"/>
                <w:right w:val="none" w:sz="0" w:space="0" w:color="auto"/>
              </w:divBdr>
              <w:divsChild>
                <w:div w:id="1059204386">
                  <w:marLeft w:val="0"/>
                  <w:marRight w:val="0"/>
                  <w:marTop w:val="0"/>
                  <w:marBottom w:val="0"/>
                  <w:divBdr>
                    <w:top w:val="none" w:sz="0" w:space="0" w:color="auto"/>
                    <w:left w:val="none" w:sz="0" w:space="0" w:color="auto"/>
                    <w:bottom w:val="none" w:sz="0" w:space="0" w:color="auto"/>
                    <w:right w:val="none" w:sz="0" w:space="0" w:color="auto"/>
                  </w:divBdr>
                  <w:divsChild>
                    <w:div w:id="1630091833">
                      <w:marLeft w:val="0"/>
                      <w:marRight w:val="0"/>
                      <w:marTop w:val="0"/>
                      <w:marBottom w:val="0"/>
                      <w:divBdr>
                        <w:top w:val="none" w:sz="0" w:space="0" w:color="auto"/>
                        <w:left w:val="none" w:sz="0" w:space="0" w:color="auto"/>
                        <w:bottom w:val="none" w:sz="0" w:space="0" w:color="auto"/>
                        <w:right w:val="none" w:sz="0" w:space="0" w:color="auto"/>
                      </w:divBdr>
                      <w:divsChild>
                        <w:div w:id="1191456827">
                          <w:marLeft w:val="0"/>
                          <w:marRight w:val="0"/>
                          <w:marTop w:val="0"/>
                          <w:marBottom w:val="0"/>
                          <w:divBdr>
                            <w:top w:val="none" w:sz="0" w:space="0" w:color="auto"/>
                            <w:left w:val="none" w:sz="0" w:space="0" w:color="auto"/>
                            <w:bottom w:val="none" w:sz="0" w:space="0" w:color="auto"/>
                            <w:right w:val="none" w:sz="0" w:space="0" w:color="auto"/>
                          </w:divBdr>
                          <w:divsChild>
                            <w:div w:id="1273903190">
                              <w:marLeft w:val="0"/>
                              <w:marRight w:val="0"/>
                              <w:marTop w:val="0"/>
                              <w:marBottom w:val="0"/>
                              <w:divBdr>
                                <w:top w:val="none" w:sz="0" w:space="0" w:color="auto"/>
                                <w:left w:val="none" w:sz="0" w:space="0" w:color="auto"/>
                                <w:bottom w:val="none" w:sz="0" w:space="0" w:color="auto"/>
                                <w:right w:val="none" w:sz="0" w:space="0" w:color="auto"/>
                              </w:divBdr>
                              <w:divsChild>
                                <w:div w:id="650788917">
                                  <w:marLeft w:val="0"/>
                                  <w:marRight w:val="0"/>
                                  <w:marTop w:val="0"/>
                                  <w:marBottom w:val="0"/>
                                  <w:divBdr>
                                    <w:top w:val="none" w:sz="0" w:space="0" w:color="auto"/>
                                    <w:left w:val="none" w:sz="0" w:space="0" w:color="auto"/>
                                    <w:bottom w:val="none" w:sz="0" w:space="0" w:color="auto"/>
                                    <w:right w:val="none" w:sz="0" w:space="0" w:color="auto"/>
                                  </w:divBdr>
                                  <w:divsChild>
                                    <w:div w:id="19186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8554">
                          <w:marLeft w:val="0"/>
                          <w:marRight w:val="0"/>
                          <w:marTop w:val="0"/>
                          <w:marBottom w:val="0"/>
                          <w:divBdr>
                            <w:top w:val="none" w:sz="0" w:space="0" w:color="auto"/>
                            <w:left w:val="none" w:sz="0" w:space="0" w:color="auto"/>
                            <w:bottom w:val="none" w:sz="0" w:space="0" w:color="auto"/>
                            <w:right w:val="none" w:sz="0" w:space="0" w:color="auto"/>
                          </w:divBdr>
                          <w:divsChild>
                            <w:div w:id="1013066562">
                              <w:marLeft w:val="0"/>
                              <w:marRight w:val="0"/>
                              <w:marTop w:val="0"/>
                              <w:marBottom w:val="0"/>
                              <w:divBdr>
                                <w:top w:val="none" w:sz="0" w:space="0" w:color="auto"/>
                                <w:left w:val="none" w:sz="0" w:space="0" w:color="auto"/>
                                <w:bottom w:val="none" w:sz="0" w:space="0" w:color="auto"/>
                                <w:right w:val="none" w:sz="0" w:space="0" w:color="auto"/>
                              </w:divBdr>
                              <w:divsChild>
                                <w:div w:id="793787398">
                                  <w:marLeft w:val="0"/>
                                  <w:marRight w:val="0"/>
                                  <w:marTop w:val="0"/>
                                  <w:marBottom w:val="0"/>
                                  <w:divBdr>
                                    <w:top w:val="none" w:sz="0" w:space="0" w:color="auto"/>
                                    <w:left w:val="none" w:sz="0" w:space="0" w:color="auto"/>
                                    <w:bottom w:val="none" w:sz="0" w:space="0" w:color="auto"/>
                                    <w:right w:val="none" w:sz="0" w:space="0" w:color="auto"/>
                                  </w:divBdr>
                                  <w:divsChild>
                                    <w:div w:id="17572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099351">
          <w:marLeft w:val="0"/>
          <w:marRight w:val="0"/>
          <w:marTop w:val="0"/>
          <w:marBottom w:val="0"/>
          <w:divBdr>
            <w:top w:val="none" w:sz="0" w:space="0" w:color="auto"/>
            <w:left w:val="none" w:sz="0" w:space="0" w:color="auto"/>
            <w:bottom w:val="none" w:sz="0" w:space="0" w:color="auto"/>
            <w:right w:val="none" w:sz="0" w:space="0" w:color="auto"/>
          </w:divBdr>
          <w:divsChild>
            <w:div w:id="1479221883">
              <w:marLeft w:val="0"/>
              <w:marRight w:val="0"/>
              <w:marTop w:val="0"/>
              <w:marBottom w:val="0"/>
              <w:divBdr>
                <w:top w:val="none" w:sz="0" w:space="0" w:color="auto"/>
                <w:left w:val="none" w:sz="0" w:space="0" w:color="auto"/>
                <w:bottom w:val="none" w:sz="0" w:space="0" w:color="auto"/>
                <w:right w:val="none" w:sz="0" w:space="0" w:color="auto"/>
              </w:divBdr>
              <w:divsChild>
                <w:div w:id="1273391460">
                  <w:marLeft w:val="0"/>
                  <w:marRight w:val="0"/>
                  <w:marTop w:val="0"/>
                  <w:marBottom w:val="0"/>
                  <w:divBdr>
                    <w:top w:val="none" w:sz="0" w:space="0" w:color="auto"/>
                    <w:left w:val="none" w:sz="0" w:space="0" w:color="auto"/>
                    <w:bottom w:val="none" w:sz="0" w:space="0" w:color="auto"/>
                    <w:right w:val="none" w:sz="0" w:space="0" w:color="auto"/>
                  </w:divBdr>
                  <w:divsChild>
                    <w:div w:id="808091459">
                      <w:marLeft w:val="0"/>
                      <w:marRight w:val="0"/>
                      <w:marTop w:val="0"/>
                      <w:marBottom w:val="0"/>
                      <w:divBdr>
                        <w:top w:val="none" w:sz="0" w:space="0" w:color="auto"/>
                        <w:left w:val="none" w:sz="0" w:space="0" w:color="auto"/>
                        <w:bottom w:val="none" w:sz="0" w:space="0" w:color="auto"/>
                        <w:right w:val="none" w:sz="0" w:space="0" w:color="auto"/>
                      </w:divBdr>
                      <w:divsChild>
                        <w:div w:id="1619949985">
                          <w:marLeft w:val="0"/>
                          <w:marRight w:val="0"/>
                          <w:marTop w:val="0"/>
                          <w:marBottom w:val="0"/>
                          <w:divBdr>
                            <w:top w:val="none" w:sz="0" w:space="0" w:color="auto"/>
                            <w:left w:val="none" w:sz="0" w:space="0" w:color="auto"/>
                            <w:bottom w:val="none" w:sz="0" w:space="0" w:color="auto"/>
                            <w:right w:val="none" w:sz="0" w:space="0" w:color="auto"/>
                          </w:divBdr>
                          <w:divsChild>
                            <w:div w:id="1344476784">
                              <w:marLeft w:val="0"/>
                              <w:marRight w:val="0"/>
                              <w:marTop w:val="0"/>
                              <w:marBottom w:val="0"/>
                              <w:divBdr>
                                <w:top w:val="none" w:sz="0" w:space="0" w:color="auto"/>
                                <w:left w:val="none" w:sz="0" w:space="0" w:color="auto"/>
                                <w:bottom w:val="none" w:sz="0" w:space="0" w:color="auto"/>
                                <w:right w:val="none" w:sz="0" w:space="0" w:color="auto"/>
                              </w:divBdr>
                              <w:divsChild>
                                <w:div w:id="1732995675">
                                  <w:marLeft w:val="0"/>
                                  <w:marRight w:val="0"/>
                                  <w:marTop w:val="0"/>
                                  <w:marBottom w:val="0"/>
                                  <w:divBdr>
                                    <w:top w:val="none" w:sz="0" w:space="0" w:color="auto"/>
                                    <w:left w:val="none" w:sz="0" w:space="0" w:color="auto"/>
                                    <w:bottom w:val="none" w:sz="0" w:space="0" w:color="auto"/>
                                    <w:right w:val="none" w:sz="0" w:space="0" w:color="auto"/>
                                  </w:divBdr>
                                  <w:divsChild>
                                    <w:div w:id="1732344039">
                                      <w:marLeft w:val="0"/>
                                      <w:marRight w:val="0"/>
                                      <w:marTop w:val="0"/>
                                      <w:marBottom w:val="0"/>
                                      <w:divBdr>
                                        <w:top w:val="none" w:sz="0" w:space="0" w:color="auto"/>
                                        <w:left w:val="none" w:sz="0" w:space="0" w:color="auto"/>
                                        <w:bottom w:val="none" w:sz="0" w:space="0" w:color="auto"/>
                                        <w:right w:val="none" w:sz="0" w:space="0" w:color="auto"/>
                                      </w:divBdr>
                                      <w:divsChild>
                                        <w:div w:id="7030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841893">
          <w:marLeft w:val="0"/>
          <w:marRight w:val="0"/>
          <w:marTop w:val="0"/>
          <w:marBottom w:val="0"/>
          <w:divBdr>
            <w:top w:val="none" w:sz="0" w:space="0" w:color="auto"/>
            <w:left w:val="none" w:sz="0" w:space="0" w:color="auto"/>
            <w:bottom w:val="none" w:sz="0" w:space="0" w:color="auto"/>
            <w:right w:val="none" w:sz="0" w:space="0" w:color="auto"/>
          </w:divBdr>
          <w:divsChild>
            <w:div w:id="1464615369">
              <w:marLeft w:val="0"/>
              <w:marRight w:val="0"/>
              <w:marTop w:val="0"/>
              <w:marBottom w:val="0"/>
              <w:divBdr>
                <w:top w:val="none" w:sz="0" w:space="0" w:color="auto"/>
                <w:left w:val="none" w:sz="0" w:space="0" w:color="auto"/>
                <w:bottom w:val="none" w:sz="0" w:space="0" w:color="auto"/>
                <w:right w:val="none" w:sz="0" w:space="0" w:color="auto"/>
              </w:divBdr>
              <w:divsChild>
                <w:div w:id="242106493">
                  <w:marLeft w:val="0"/>
                  <w:marRight w:val="0"/>
                  <w:marTop w:val="0"/>
                  <w:marBottom w:val="0"/>
                  <w:divBdr>
                    <w:top w:val="none" w:sz="0" w:space="0" w:color="auto"/>
                    <w:left w:val="none" w:sz="0" w:space="0" w:color="auto"/>
                    <w:bottom w:val="none" w:sz="0" w:space="0" w:color="auto"/>
                    <w:right w:val="none" w:sz="0" w:space="0" w:color="auto"/>
                  </w:divBdr>
                  <w:divsChild>
                    <w:div w:id="1852644354">
                      <w:marLeft w:val="0"/>
                      <w:marRight w:val="0"/>
                      <w:marTop w:val="0"/>
                      <w:marBottom w:val="0"/>
                      <w:divBdr>
                        <w:top w:val="none" w:sz="0" w:space="0" w:color="auto"/>
                        <w:left w:val="none" w:sz="0" w:space="0" w:color="auto"/>
                        <w:bottom w:val="none" w:sz="0" w:space="0" w:color="auto"/>
                        <w:right w:val="none" w:sz="0" w:space="0" w:color="auto"/>
                      </w:divBdr>
                      <w:divsChild>
                        <w:div w:id="1265839500">
                          <w:marLeft w:val="0"/>
                          <w:marRight w:val="0"/>
                          <w:marTop w:val="0"/>
                          <w:marBottom w:val="0"/>
                          <w:divBdr>
                            <w:top w:val="none" w:sz="0" w:space="0" w:color="auto"/>
                            <w:left w:val="none" w:sz="0" w:space="0" w:color="auto"/>
                            <w:bottom w:val="none" w:sz="0" w:space="0" w:color="auto"/>
                            <w:right w:val="none" w:sz="0" w:space="0" w:color="auto"/>
                          </w:divBdr>
                          <w:divsChild>
                            <w:div w:id="1077706012">
                              <w:marLeft w:val="0"/>
                              <w:marRight w:val="0"/>
                              <w:marTop w:val="0"/>
                              <w:marBottom w:val="0"/>
                              <w:divBdr>
                                <w:top w:val="none" w:sz="0" w:space="0" w:color="auto"/>
                                <w:left w:val="none" w:sz="0" w:space="0" w:color="auto"/>
                                <w:bottom w:val="none" w:sz="0" w:space="0" w:color="auto"/>
                                <w:right w:val="none" w:sz="0" w:space="0" w:color="auto"/>
                              </w:divBdr>
                              <w:divsChild>
                                <w:div w:id="18415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6642">
                  <w:marLeft w:val="0"/>
                  <w:marRight w:val="0"/>
                  <w:marTop w:val="0"/>
                  <w:marBottom w:val="0"/>
                  <w:divBdr>
                    <w:top w:val="none" w:sz="0" w:space="0" w:color="auto"/>
                    <w:left w:val="none" w:sz="0" w:space="0" w:color="auto"/>
                    <w:bottom w:val="none" w:sz="0" w:space="0" w:color="auto"/>
                    <w:right w:val="none" w:sz="0" w:space="0" w:color="auto"/>
                  </w:divBdr>
                  <w:divsChild>
                    <w:div w:id="1263105092">
                      <w:marLeft w:val="0"/>
                      <w:marRight w:val="0"/>
                      <w:marTop w:val="0"/>
                      <w:marBottom w:val="0"/>
                      <w:divBdr>
                        <w:top w:val="none" w:sz="0" w:space="0" w:color="auto"/>
                        <w:left w:val="none" w:sz="0" w:space="0" w:color="auto"/>
                        <w:bottom w:val="none" w:sz="0" w:space="0" w:color="auto"/>
                        <w:right w:val="none" w:sz="0" w:space="0" w:color="auto"/>
                      </w:divBdr>
                      <w:divsChild>
                        <w:div w:id="103616772">
                          <w:marLeft w:val="0"/>
                          <w:marRight w:val="0"/>
                          <w:marTop w:val="0"/>
                          <w:marBottom w:val="0"/>
                          <w:divBdr>
                            <w:top w:val="none" w:sz="0" w:space="0" w:color="auto"/>
                            <w:left w:val="none" w:sz="0" w:space="0" w:color="auto"/>
                            <w:bottom w:val="none" w:sz="0" w:space="0" w:color="auto"/>
                            <w:right w:val="none" w:sz="0" w:space="0" w:color="auto"/>
                          </w:divBdr>
                          <w:divsChild>
                            <w:div w:id="429590715">
                              <w:marLeft w:val="0"/>
                              <w:marRight w:val="0"/>
                              <w:marTop w:val="0"/>
                              <w:marBottom w:val="0"/>
                              <w:divBdr>
                                <w:top w:val="none" w:sz="0" w:space="0" w:color="auto"/>
                                <w:left w:val="none" w:sz="0" w:space="0" w:color="auto"/>
                                <w:bottom w:val="none" w:sz="0" w:space="0" w:color="auto"/>
                                <w:right w:val="none" w:sz="0" w:space="0" w:color="auto"/>
                              </w:divBdr>
                              <w:divsChild>
                                <w:div w:id="266084028">
                                  <w:marLeft w:val="0"/>
                                  <w:marRight w:val="0"/>
                                  <w:marTop w:val="0"/>
                                  <w:marBottom w:val="0"/>
                                  <w:divBdr>
                                    <w:top w:val="none" w:sz="0" w:space="0" w:color="auto"/>
                                    <w:left w:val="none" w:sz="0" w:space="0" w:color="auto"/>
                                    <w:bottom w:val="none" w:sz="0" w:space="0" w:color="auto"/>
                                    <w:right w:val="none" w:sz="0" w:space="0" w:color="auto"/>
                                  </w:divBdr>
                                  <w:divsChild>
                                    <w:div w:id="2958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55444">
      <w:bodyDiv w:val="1"/>
      <w:marLeft w:val="0"/>
      <w:marRight w:val="0"/>
      <w:marTop w:val="0"/>
      <w:marBottom w:val="0"/>
      <w:divBdr>
        <w:top w:val="none" w:sz="0" w:space="0" w:color="auto"/>
        <w:left w:val="none" w:sz="0" w:space="0" w:color="auto"/>
        <w:bottom w:val="none" w:sz="0" w:space="0" w:color="auto"/>
        <w:right w:val="none" w:sz="0" w:space="0" w:color="auto"/>
      </w:divBdr>
    </w:div>
    <w:div w:id="170490886">
      <w:bodyDiv w:val="1"/>
      <w:marLeft w:val="0"/>
      <w:marRight w:val="0"/>
      <w:marTop w:val="0"/>
      <w:marBottom w:val="0"/>
      <w:divBdr>
        <w:top w:val="none" w:sz="0" w:space="0" w:color="auto"/>
        <w:left w:val="none" w:sz="0" w:space="0" w:color="auto"/>
        <w:bottom w:val="none" w:sz="0" w:space="0" w:color="auto"/>
        <w:right w:val="none" w:sz="0" w:space="0" w:color="auto"/>
      </w:divBdr>
    </w:div>
    <w:div w:id="231277209">
      <w:bodyDiv w:val="1"/>
      <w:marLeft w:val="0"/>
      <w:marRight w:val="0"/>
      <w:marTop w:val="0"/>
      <w:marBottom w:val="0"/>
      <w:divBdr>
        <w:top w:val="none" w:sz="0" w:space="0" w:color="auto"/>
        <w:left w:val="none" w:sz="0" w:space="0" w:color="auto"/>
        <w:bottom w:val="none" w:sz="0" w:space="0" w:color="auto"/>
        <w:right w:val="none" w:sz="0" w:space="0" w:color="auto"/>
      </w:divBdr>
    </w:div>
    <w:div w:id="377049362">
      <w:bodyDiv w:val="1"/>
      <w:marLeft w:val="0"/>
      <w:marRight w:val="0"/>
      <w:marTop w:val="0"/>
      <w:marBottom w:val="0"/>
      <w:divBdr>
        <w:top w:val="none" w:sz="0" w:space="0" w:color="auto"/>
        <w:left w:val="none" w:sz="0" w:space="0" w:color="auto"/>
        <w:bottom w:val="none" w:sz="0" w:space="0" w:color="auto"/>
        <w:right w:val="none" w:sz="0" w:space="0" w:color="auto"/>
      </w:divBdr>
    </w:div>
    <w:div w:id="521014360">
      <w:bodyDiv w:val="1"/>
      <w:marLeft w:val="0"/>
      <w:marRight w:val="0"/>
      <w:marTop w:val="0"/>
      <w:marBottom w:val="0"/>
      <w:divBdr>
        <w:top w:val="none" w:sz="0" w:space="0" w:color="auto"/>
        <w:left w:val="none" w:sz="0" w:space="0" w:color="auto"/>
        <w:bottom w:val="none" w:sz="0" w:space="0" w:color="auto"/>
        <w:right w:val="none" w:sz="0" w:space="0" w:color="auto"/>
      </w:divBdr>
    </w:div>
    <w:div w:id="524829823">
      <w:bodyDiv w:val="1"/>
      <w:marLeft w:val="0"/>
      <w:marRight w:val="0"/>
      <w:marTop w:val="0"/>
      <w:marBottom w:val="0"/>
      <w:divBdr>
        <w:top w:val="none" w:sz="0" w:space="0" w:color="auto"/>
        <w:left w:val="none" w:sz="0" w:space="0" w:color="auto"/>
        <w:bottom w:val="none" w:sz="0" w:space="0" w:color="auto"/>
        <w:right w:val="none" w:sz="0" w:space="0" w:color="auto"/>
      </w:divBdr>
    </w:div>
    <w:div w:id="682167136">
      <w:bodyDiv w:val="1"/>
      <w:marLeft w:val="0"/>
      <w:marRight w:val="0"/>
      <w:marTop w:val="0"/>
      <w:marBottom w:val="0"/>
      <w:divBdr>
        <w:top w:val="none" w:sz="0" w:space="0" w:color="auto"/>
        <w:left w:val="none" w:sz="0" w:space="0" w:color="auto"/>
        <w:bottom w:val="none" w:sz="0" w:space="0" w:color="auto"/>
        <w:right w:val="none" w:sz="0" w:space="0" w:color="auto"/>
      </w:divBdr>
    </w:div>
    <w:div w:id="810753316">
      <w:bodyDiv w:val="1"/>
      <w:marLeft w:val="0"/>
      <w:marRight w:val="0"/>
      <w:marTop w:val="0"/>
      <w:marBottom w:val="0"/>
      <w:divBdr>
        <w:top w:val="none" w:sz="0" w:space="0" w:color="auto"/>
        <w:left w:val="none" w:sz="0" w:space="0" w:color="auto"/>
        <w:bottom w:val="none" w:sz="0" w:space="0" w:color="auto"/>
        <w:right w:val="none" w:sz="0" w:space="0" w:color="auto"/>
      </w:divBdr>
    </w:div>
    <w:div w:id="826048373">
      <w:bodyDiv w:val="1"/>
      <w:marLeft w:val="0"/>
      <w:marRight w:val="0"/>
      <w:marTop w:val="0"/>
      <w:marBottom w:val="0"/>
      <w:divBdr>
        <w:top w:val="none" w:sz="0" w:space="0" w:color="auto"/>
        <w:left w:val="none" w:sz="0" w:space="0" w:color="auto"/>
        <w:bottom w:val="none" w:sz="0" w:space="0" w:color="auto"/>
        <w:right w:val="none" w:sz="0" w:space="0" w:color="auto"/>
      </w:divBdr>
    </w:div>
    <w:div w:id="889417659">
      <w:bodyDiv w:val="1"/>
      <w:marLeft w:val="0"/>
      <w:marRight w:val="0"/>
      <w:marTop w:val="0"/>
      <w:marBottom w:val="0"/>
      <w:divBdr>
        <w:top w:val="none" w:sz="0" w:space="0" w:color="auto"/>
        <w:left w:val="none" w:sz="0" w:space="0" w:color="auto"/>
        <w:bottom w:val="none" w:sz="0" w:space="0" w:color="auto"/>
        <w:right w:val="none" w:sz="0" w:space="0" w:color="auto"/>
      </w:divBdr>
    </w:div>
    <w:div w:id="919556984">
      <w:bodyDiv w:val="1"/>
      <w:marLeft w:val="0"/>
      <w:marRight w:val="0"/>
      <w:marTop w:val="0"/>
      <w:marBottom w:val="0"/>
      <w:divBdr>
        <w:top w:val="none" w:sz="0" w:space="0" w:color="auto"/>
        <w:left w:val="none" w:sz="0" w:space="0" w:color="auto"/>
        <w:bottom w:val="none" w:sz="0" w:space="0" w:color="auto"/>
        <w:right w:val="none" w:sz="0" w:space="0" w:color="auto"/>
      </w:divBdr>
    </w:div>
    <w:div w:id="1021248506">
      <w:bodyDiv w:val="1"/>
      <w:marLeft w:val="0"/>
      <w:marRight w:val="0"/>
      <w:marTop w:val="0"/>
      <w:marBottom w:val="0"/>
      <w:divBdr>
        <w:top w:val="none" w:sz="0" w:space="0" w:color="auto"/>
        <w:left w:val="none" w:sz="0" w:space="0" w:color="auto"/>
        <w:bottom w:val="none" w:sz="0" w:space="0" w:color="auto"/>
        <w:right w:val="none" w:sz="0" w:space="0" w:color="auto"/>
      </w:divBdr>
    </w:div>
    <w:div w:id="1050151720">
      <w:bodyDiv w:val="1"/>
      <w:marLeft w:val="0"/>
      <w:marRight w:val="0"/>
      <w:marTop w:val="0"/>
      <w:marBottom w:val="0"/>
      <w:divBdr>
        <w:top w:val="none" w:sz="0" w:space="0" w:color="auto"/>
        <w:left w:val="none" w:sz="0" w:space="0" w:color="auto"/>
        <w:bottom w:val="none" w:sz="0" w:space="0" w:color="auto"/>
        <w:right w:val="none" w:sz="0" w:space="0" w:color="auto"/>
      </w:divBdr>
    </w:div>
    <w:div w:id="1186408664">
      <w:bodyDiv w:val="1"/>
      <w:marLeft w:val="0"/>
      <w:marRight w:val="0"/>
      <w:marTop w:val="0"/>
      <w:marBottom w:val="0"/>
      <w:divBdr>
        <w:top w:val="none" w:sz="0" w:space="0" w:color="auto"/>
        <w:left w:val="none" w:sz="0" w:space="0" w:color="auto"/>
        <w:bottom w:val="none" w:sz="0" w:space="0" w:color="auto"/>
        <w:right w:val="none" w:sz="0" w:space="0" w:color="auto"/>
      </w:divBdr>
    </w:div>
    <w:div w:id="1195311827">
      <w:bodyDiv w:val="1"/>
      <w:marLeft w:val="0"/>
      <w:marRight w:val="0"/>
      <w:marTop w:val="0"/>
      <w:marBottom w:val="0"/>
      <w:divBdr>
        <w:top w:val="none" w:sz="0" w:space="0" w:color="auto"/>
        <w:left w:val="none" w:sz="0" w:space="0" w:color="auto"/>
        <w:bottom w:val="none" w:sz="0" w:space="0" w:color="auto"/>
        <w:right w:val="none" w:sz="0" w:space="0" w:color="auto"/>
      </w:divBdr>
    </w:div>
    <w:div w:id="1442607478">
      <w:bodyDiv w:val="1"/>
      <w:marLeft w:val="0"/>
      <w:marRight w:val="0"/>
      <w:marTop w:val="0"/>
      <w:marBottom w:val="0"/>
      <w:divBdr>
        <w:top w:val="none" w:sz="0" w:space="0" w:color="auto"/>
        <w:left w:val="none" w:sz="0" w:space="0" w:color="auto"/>
        <w:bottom w:val="none" w:sz="0" w:space="0" w:color="auto"/>
        <w:right w:val="none" w:sz="0" w:space="0" w:color="auto"/>
      </w:divBdr>
    </w:div>
    <w:div w:id="1550871695">
      <w:bodyDiv w:val="1"/>
      <w:marLeft w:val="0"/>
      <w:marRight w:val="0"/>
      <w:marTop w:val="0"/>
      <w:marBottom w:val="0"/>
      <w:divBdr>
        <w:top w:val="none" w:sz="0" w:space="0" w:color="auto"/>
        <w:left w:val="none" w:sz="0" w:space="0" w:color="auto"/>
        <w:bottom w:val="none" w:sz="0" w:space="0" w:color="auto"/>
        <w:right w:val="none" w:sz="0" w:space="0" w:color="auto"/>
      </w:divBdr>
    </w:div>
    <w:div w:id="1669600192">
      <w:bodyDiv w:val="1"/>
      <w:marLeft w:val="0"/>
      <w:marRight w:val="0"/>
      <w:marTop w:val="0"/>
      <w:marBottom w:val="0"/>
      <w:divBdr>
        <w:top w:val="none" w:sz="0" w:space="0" w:color="auto"/>
        <w:left w:val="none" w:sz="0" w:space="0" w:color="auto"/>
        <w:bottom w:val="none" w:sz="0" w:space="0" w:color="auto"/>
        <w:right w:val="none" w:sz="0" w:space="0" w:color="auto"/>
      </w:divBdr>
    </w:div>
    <w:div w:id="1749645029">
      <w:bodyDiv w:val="1"/>
      <w:marLeft w:val="0"/>
      <w:marRight w:val="0"/>
      <w:marTop w:val="0"/>
      <w:marBottom w:val="0"/>
      <w:divBdr>
        <w:top w:val="none" w:sz="0" w:space="0" w:color="auto"/>
        <w:left w:val="none" w:sz="0" w:space="0" w:color="auto"/>
        <w:bottom w:val="none" w:sz="0" w:space="0" w:color="auto"/>
        <w:right w:val="none" w:sz="0" w:space="0" w:color="auto"/>
      </w:divBdr>
    </w:div>
    <w:div w:id="1754815409">
      <w:bodyDiv w:val="1"/>
      <w:marLeft w:val="0"/>
      <w:marRight w:val="0"/>
      <w:marTop w:val="0"/>
      <w:marBottom w:val="0"/>
      <w:divBdr>
        <w:top w:val="none" w:sz="0" w:space="0" w:color="auto"/>
        <w:left w:val="none" w:sz="0" w:space="0" w:color="auto"/>
        <w:bottom w:val="none" w:sz="0" w:space="0" w:color="auto"/>
        <w:right w:val="none" w:sz="0" w:space="0" w:color="auto"/>
      </w:divBdr>
    </w:div>
    <w:div w:id="18293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hapadagaucha.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A78F3-B6EB-4A44-AB9B-3008CA2F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10</Pages>
  <Words>3115</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CMCG_12</dc:creator>
  <cp:keywords/>
  <dc:description/>
  <cp:lastModifiedBy>CMCG_04</cp:lastModifiedBy>
  <cp:revision>15</cp:revision>
  <cp:lastPrinted>2026-04-14T13:02:00Z</cp:lastPrinted>
  <dcterms:created xsi:type="dcterms:W3CDTF">2024-11-19T11:44:00Z</dcterms:created>
  <dcterms:modified xsi:type="dcterms:W3CDTF">2026-05-14T20:04:00Z</dcterms:modified>
</cp:coreProperties>
</file>